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44" w:rsidRPr="00863C44" w:rsidRDefault="00863C44" w:rsidP="00863C44">
      <w:pPr>
        <w:pStyle w:val="Title"/>
        <w:widowControl/>
        <w:tabs>
          <w:tab w:val="left" w:pos="3374"/>
        </w:tabs>
        <w:rPr>
          <w:szCs w:val="28"/>
          <w:lang w:val="uk-UA"/>
        </w:rPr>
      </w:pPr>
      <w:r w:rsidRPr="00863C44">
        <w:rPr>
          <w:szCs w:val="28"/>
          <w:lang w:val="uk-UA"/>
        </w:rPr>
        <w:t>Зовнішня торгівля послугами</w:t>
      </w:r>
    </w:p>
    <w:p w:rsidR="00863C44" w:rsidRPr="00863C44" w:rsidRDefault="00863C44" w:rsidP="00863C44">
      <w:pPr>
        <w:jc w:val="center"/>
        <w:rPr>
          <w:sz w:val="20"/>
          <w:szCs w:val="20"/>
          <w:lang w:val="uk-UA"/>
        </w:rPr>
      </w:pPr>
    </w:p>
    <w:p w:rsidR="00863C44" w:rsidRPr="00863C44" w:rsidRDefault="00863C44" w:rsidP="00863C44">
      <w:pPr>
        <w:pStyle w:val="Normal"/>
        <w:tabs>
          <w:tab w:val="left" w:pos="5160"/>
          <w:tab w:val="left" w:pos="7410"/>
        </w:tabs>
        <w:ind w:firstLine="709"/>
        <w:jc w:val="both"/>
        <w:rPr>
          <w:noProof/>
          <w:spacing w:val="-4"/>
          <w:sz w:val="28"/>
          <w:szCs w:val="28"/>
          <w:lang w:val="uk-UA"/>
        </w:rPr>
      </w:pPr>
      <w:r w:rsidRPr="00863C44">
        <w:rPr>
          <w:noProof/>
          <w:spacing w:val="-4"/>
          <w:sz w:val="28"/>
          <w:szCs w:val="28"/>
          <w:lang w:val="uk-UA"/>
        </w:rPr>
        <w:t>У 2020р. експорт послуг становив 4075,2 млн.дол. США, імпорт – 2564,3</w:t>
      </w:r>
      <w:r w:rsidRPr="00863C44">
        <w:rPr>
          <w:b/>
          <w:noProof/>
          <w:spacing w:val="-4"/>
          <w:sz w:val="28"/>
          <w:szCs w:val="28"/>
          <w:lang w:val="uk-UA"/>
        </w:rPr>
        <w:t xml:space="preserve"> </w:t>
      </w:r>
      <w:r w:rsidRPr="00863C44">
        <w:rPr>
          <w:noProof/>
          <w:spacing w:val="-4"/>
          <w:sz w:val="28"/>
          <w:szCs w:val="28"/>
          <w:lang w:val="uk-UA"/>
        </w:rPr>
        <w:t>млн.дол. Порівняно з 2019р. експорт зменшився на 2,8%</w:t>
      </w:r>
      <w:r w:rsidRPr="00863C44">
        <w:rPr>
          <w:noProof/>
          <w:spacing w:val="-4"/>
          <w:sz w:val="28"/>
          <w:szCs w:val="28"/>
          <w:lang w:val="uk-UA"/>
        </w:rPr>
        <w:br/>
        <w:t>(на 118,6 млн.дол.), імпорт – на 26,7% (на 931,8 млн.дол.). Позитивне сальдо становило 1510,9 млн.дол. (у 2019р. також позитивне – 697,7 млн.дол.).</w:t>
      </w:r>
    </w:p>
    <w:p w:rsidR="00863C44" w:rsidRPr="00863C44" w:rsidRDefault="00863C44" w:rsidP="00863C44">
      <w:pPr>
        <w:pStyle w:val="Normal"/>
        <w:tabs>
          <w:tab w:val="left" w:pos="5160"/>
          <w:tab w:val="left" w:pos="7410"/>
        </w:tabs>
        <w:ind w:firstLine="709"/>
        <w:rPr>
          <w:noProof/>
          <w:sz w:val="28"/>
          <w:szCs w:val="28"/>
          <w:lang w:val="uk-UA"/>
        </w:rPr>
      </w:pPr>
      <w:r w:rsidRPr="00863C44">
        <w:rPr>
          <w:noProof/>
          <w:sz w:val="28"/>
          <w:szCs w:val="28"/>
          <w:lang w:val="uk-UA"/>
        </w:rPr>
        <w:t>Коефіцієнт покриття експортом імпорту склав 1,59 (у 2019р. – 1,20).</w:t>
      </w:r>
    </w:p>
    <w:p w:rsidR="00863C44" w:rsidRPr="00863C44" w:rsidRDefault="00863C44" w:rsidP="00863C44">
      <w:pPr>
        <w:pStyle w:val="Normal"/>
        <w:tabs>
          <w:tab w:val="left" w:pos="5160"/>
          <w:tab w:val="left" w:pos="7410"/>
        </w:tabs>
        <w:ind w:firstLine="709"/>
        <w:jc w:val="both"/>
        <w:rPr>
          <w:rStyle w:val="a3"/>
          <w:noProof/>
          <w:szCs w:val="28"/>
          <w:lang w:val="uk-UA"/>
        </w:rPr>
      </w:pPr>
      <w:r w:rsidRPr="00863C44">
        <w:rPr>
          <w:rStyle w:val="a3"/>
          <w:noProof/>
          <w:szCs w:val="28"/>
          <w:lang w:val="uk-UA"/>
        </w:rPr>
        <w:t xml:space="preserve">Зовнішньоторговельні операції проводились із партнерами з </w:t>
      </w:r>
      <w:r w:rsidRPr="00863C44">
        <w:rPr>
          <w:rStyle w:val="a3"/>
          <w:noProof/>
          <w:szCs w:val="28"/>
          <w:lang w:val="uk-UA"/>
        </w:rPr>
        <w:br/>
        <w:t>201 країни світу.</w:t>
      </w:r>
    </w:p>
    <w:p w:rsidR="00863C44" w:rsidRPr="00863C44" w:rsidRDefault="00863C44" w:rsidP="00863C44">
      <w:pPr>
        <w:ind w:firstLine="709"/>
        <w:jc w:val="both"/>
        <w:rPr>
          <w:sz w:val="28"/>
          <w:szCs w:val="28"/>
          <w:lang w:val="uk-UA"/>
        </w:rPr>
      </w:pPr>
      <w:r w:rsidRPr="00863C44">
        <w:rPr>
          <w:sz w:val="28"/>
          <w:szCs w:val="28"/>
          <w:lang w:val="uk-UA"/>
        </w:rPr>
        <w:t>У 2020р. найбільші обсяги експорту припадали на послуги у сфері телекомунікації, комп’ютерні та інформаційні послуги, які займали 47,1% від загального обсягу експорту, ділові послуги – 20,2%, транспортні послуги – 19,9%.</w:t>
      </w:r>
    </w:p>
    <w:p w:rsidR="00863C44" w:rsidRPr="00863C44" w:rsidRDefault="00863C44" w:rsidP="00863C44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863C44">
        <w:rPr>
          <w:spacing w:val="-4"/>
          <w:sz w:val="28"/>
          <w:szCs w:val="28"/>
          <w:lang w:val="uk-UA"/>
        </w:rPr>
        <w:t>У загальному обсязі експорту послуг порівняно з 2019р. збільшилась частка послуг у сфері телекомунікації, комп’ютерних та інформаційних послуг з 41,1% до 47,1%. Натомість зменшилась частка транспортних послуг з 21,5% до 19,9%, ділових послуг – з 20,4% до 20,2%, послуг з переробки матеріальних ресурсів – з 4,3% до 3,8%, послуг, пов’язаних з подорожами – з 3,1% до 2,1%, послуг, пов’язаних з фінансовою діяльністю – з 3,0% до 2,4%.</w:t>
      </w:r>
    </w:p>
    <w:p w:rsidR="00863C44" w:rsidRPr="00863C44" w:rsidRDefault="00863C44" w:rsidP="00863C44">
      <w:pPr>
        <w:ind w:firstLine="720"/>
        <w:jc w:val="both"/>
        <w:rPr>
          <w:spacing w:val="-6"/>
          <w:sz w:val="28"/>
          <w:szCs w:val="28"/>
          <w:lang w:val="uk-UA"/>
        </w:rPr>
      </w:pPr>
      <w:r w:rsidRPr="00863C44">
        <w:rPr>
          <w:spacing w:val="-4"/>
          <w:sz w:val="28"/>
          <w:szCs w:val="28"/>
          <w:lang w:val="uk-UA"/>
        </w:rPr>
        <w:t>Обсяг експорту послуг країнам Європейського Союзу становив 2032,9</w:t>
      </w:r>
      <w:r w:rsidRPr="00863C44">
        <w:rPr>
          <w:spacing w:val="-6"/>
          <w:sz w:val="28"/>
          <w:szCs w:val="28"/>
          <w:lang w:val="uk-UA"/>
        </w:rPr>
        <w:t xml:space="preserve"> </w:t>
      </w:r>
      <w:proofErr w:type="spellStart"/>
      <w:r w:rsidRPr="00863C44">
        <w:rPr>
          <w:spacing w:val="-6"/>
          <w:sz w:val="28"/>
          <w:szCs w:val="28"/>
          <w:lang w:val="uk-UA"/>
        </w:rPr>
        <w:t>млн.дол</w:t>
      </w:r>
      <w:proofErr w:type="spellEnd"/>
      <w:r w:rsidRPr="00863C44">
        <w:rPr>
          <w:spacing w:val="-6"/>
          <w:sz w:val="28"/>
          <w:szCs w:val="28"/>
          <w:lang w:val="uk-UA"/>
        </w:rPr>
        <w:t xml:space="preserve">., або 49,9% від загального обсягу експорту (у 2019р. – 1925,9 </w:t>
      </w:r>
      <w:proofErr w:type="spellStart"/>
      <w:r w:rsidRPr="00863C44">
        <w:rPr>
          <w:spacing w:val="-6"/>
          <w:sz w:val="28"/>
          <w:szCs w:val="28"/>
          <w:lang w:val="uk-UA"/>
        </w:rPr>
        <w:t>млн.дол</w:t>
      </w:r>
      <w:proofErr w:type="spellEnd"/>
      <w:r w:rsidRPr="00863C44">
        <w:rPr>
          <w:spacing w:val="-6"/>
          <w:sz w:val="28"/>
          <w:szCs w:val="28"/>
          <w:lang w:val="uk-UA"/>
        </w:rPr>
        <w:t xml:space="preserve">., або 45,9%), та збільшився порівняно з 2019р. на 107,0 </w:t>
      </w:r>
      <w:proofErr w:type="spellStart"/>
      <w:r w:rsidRPr="00863C44">
        <w:rPr>
          <w:spacing w:val="-6"/>
          <w:sz w:val="28"/>
          <w:szCs w:val="28"/>
          <w:lang w:val="uk-UA"/>
        </w:rPr>
        <w:t>млн.дол</w:t>
      </w:r>
      <w:proofErr w:type="spellEnd"/>
      <w:r w:rsidRPr="00863C44">
        <w:rPr>
          <w:spacing w:val="-6"/>
          <w:sz w:val="28"/>
          <w:szCs w:val="28"/>
          <w:lang w:val="uk-UA"/>
        </w:rPr>
        <w:t>., або на 5,6%.</w:t>
      </w:r>
    </w:p>
    <w:p w:rsidR="00863C44" w:rsidRPr="00863C44" w:rsidRDefault="00863C44" w:rsidP="00863C44">
      <w:pPr>
        <w:ind w:firstLine="720"/>
        <w:jc w:val="both"/>
        <w:rPr>
          <w:sz w:val="28"/>
          <w:szCs w:val="28"/>
          <w:lang w:val="uk-UA"/>
        </w:rPr>
      </w:pPr>
      <w:r w:rsidRPr="00863C44">
        <w:rPr>
          <w:sz w:val="28"/>
          <w:szCs w:val="28"/>
          <w:lang w:val="uk-UA"/>
        </w:rPr>
        <w:t>Серед країн-членів ЄС найбільші операції з експорту послуг здійснювалися зі Сполученим Королівством Великої Британії та Північної Ірландії, Німеччиною, Кіпром, Польщею, Естонією, Нідерландами, Францією та Ірландією.</w:t>
      </w:r>
    </w:p>
    <w:p w:rsidR="00863C44" w:rsidRPr="00863C44" w:rsidRDefault="00863C44" w:rsidP="00863C44">
      <w:pPr>
        <w:ind w:firstLine="720"/>
        <w:jc w:val="both"/>
        <w:rPr>
          <w:sz w:val="28"/>
          <w:szCs w:val="28"/>
          <w:lang w:val="uk-UA"/>
        </w:rPr>
      </w:pPr>
      <w:r w:rsidRPr="00863C44">
        <w:rPr>
          <w:sz w:val="28"/>
          <w:szCs w:val="28"/>
          <w:lang w:val="uk-UA"/>
        </w:rPr>
        <w:t>Серед інших країн світу найбільше надавалися послуги США, Швейцарії, Об’єднаним Арабським Еміратам та Російській Федерації.</w:t>
      </w:r>
    </w:p>
    <w:p w:rsidR="00863C44" w:rsidRPr="00863C44" w:rsidRDefault="00863C44" w:rsidP="00863C44">
      <w:pPr>
        <w:ind w:firstLine="720"/>
        <w:jc w:val="both"/>
        <w:rPr>
          <w:sz w:val="28"/>
          <w:szCs w:val="28"/>
          <w:lang w:val="uk-UA"/>
        </w:rPr>
      </w:pPr>
      <w:r w:rsidRPr="00863C44">
        <w:rPr>
          <w:sz w:val="28"/>
          <w:szCs w:val="28"/>
          <w:lang w:val="uk-UA"/>
        </w:rPr>
        <w:t xml:space="preserve">Серед найбільших країн-партнерів експорт послуг зріс Ірландії на 43,5%, Кіпру – на 39,0%, Франції – на 25,0%, Німеччині – на 14,9%, Об’єднаним Арабським Еміратам – на 13,6%, США – на 4,7% та Нідерландам – на 2,1%. Натомість зменшення обсягів послуг спостерігалося в експорті Швейцарії на 37,4%, Російській Федерації – </w:t>
      </w:r>
      <w:r w:rsidRPr="00863C44">
        <w:rPr>
          <w:sz w:val="28"/>
          <w:szCs w:val="28"/>
          <w:lang w:val="uk-UA"/>
        </w:rPr>
        <w:br/>
        <w:t>на 28,0%, Естонії – на 13,1%, Польщі – на 4,0%. Експорт послуг Сполученому Королівству Великої Британії та Північної Ірландії суттєво не змінився.</w:t>
      </w:r>
    </w:p>
    <w:p w:rsidR="00863C44" w:rsidRPr="00863C44" w:rsidRDefault="00863C44" w:rsidP="00863C44">
      <w:pPr>
        <w:jc w:val="both"/>
        <w:rPr>
          <w:b/>
          <w:sz w:val="22"/>
          <w:szCs w:val="22"/>
          <w:lang w:val="uk-UA"/>
        </w:rPr>
      </w:pPr>
      <w:r w:rsidRPr="00863C44">
        <w:rPr>
          <w:sz w:val="28"/>
          <w:szCs w:val="28"/>
          <w:lang w:val="uk-UA"/>
        </w:rPr>
        <w:t>Основу структури імпорту послуг у 2020р. складали послуги, пов’язані з подорожами; ділові послуги; послуги у сфері телекомунікації, комп’ютерні та інформаційні; транспортні послуги; р</w:t>
      </w:r>
      <w:r w:rsidRPr="00863C44">
        <w:rPr>
          <w:noProof/>
          <w:sz w:val="28"/>
          <w:szCs w:val="28"/>
          <w:lang w:val="uk-UA"/>
        </w:rPr>
        <w:t>оялті та інші послуги, пов’язані з використанням інтелектуальної власності;</w:t>
      </w:r>
      <w:r w:rsidRPr="00863C44">
        <w:rPr>
          <w:sz w:val="28"/>
          <w:szCs w:val="28"/>
          <w:lang w:val="uk-UA"/>
        </w:rPr>
        <w:t xml:space="preserve"> послуги пов’язані з фінансовою діяльністю.</w:t>
      </w:r>
    </w:p>
    <w:p w:rsidR="00863C44" w:rsidRPr="00863C44" w:rsidRDefault="00863C44" w:rsidP="00863C44">
      <w:pPr>
        <w:jc w:val="both"/>
        <w:rPr>
          <w:b/>
          <w:sz w:val="22"/>
          <w:szCs w:val="22"/>
          <w:lang w:val="uk-UA"/>
        </w:rPr>
      </w:pPr>
      <w:r w:rsidRPr="00863C44">
        <w:rPr>
          <w:b/>
          <w:sz w:val="22"/>
          <w:szCs w:val="22"/>
          <w:lang w:val="uk-UA"/>
        </w:rPr>
        <w:t>_____________</w:t>
      </w:r>
    </w:p>
    <w:p w:rsidR="00863C44" w:rsidRPr="00863C44" w:rsidRDefault="00863C44" w:rsidP="00863C44">
      <w:pPr>
        <w:jc w:val="both"/>
        <w:rPr>
          <w:sz w:val="22"/>
          <w:szCs w:val="22"/>
          <w:lang w:val="uk-UA"/>
        </w:rPr>
      </w:pPr>
      <w:r w:rsidRPr="00863C44">
        <w:rPr>
          <w:b/>
          <w:sz w:val="22"/>
          <w:szCs w:val="22"/>
          <w:lang w:val="uk-UA"/>
        </w:rPr>
        <w:t xml:space="preserve">Примітка. </w:t>
      </w:r>
      <w:r w:rsidRPr="00863C44">
        <w:rPr>
          <w:sz w:val="22"/>
          <w:szCs w:val="22"/>
          <w:lang w:val="uk-UA"/>
        </w:rPr>
        <w:t>Дані щодо обсягу імпорту товарів наведені без урахування обсягів імпортних поставок газу природного.</w:t>
      </w:r>
    </w:p>
    <w:p w:rsidR="00863C44" w:rsidRPr="00863C44" w:rsidRDefault="00863C44" w:rsidP="00863C44">
      <w:pPr>
        <w:ind w:firstLine="720"/>
        <w:jc w:val="both"/>
        <w:rPr>
          <w:sz w:val="28"/>
          <w:szCs w:val="28"/>
          <w:lang w:val="uk-UA"/>
        </w:rPr>
      </w:pPr>
      <w:r w:rsidRPr="00863C44">
        <w:rPr>
          <w:sz w:val="28"/>
          <w:szCs w:val="28"/>
          <w:lang w:val="uk-UA"/>
        </w:rPr>
        <w:lastRenderedPageBreak/>
        <w:t xml:space="preserve">У загальному обсязі імпорту збільшилась частка послуг у сфері телекомунікації, комп’ютерних та інформаційних – з 11,2% до 15,1%, роялті та інших послуг, пов’язаних з використанням інтелектуальної </w:t>
      </w:r>
      <w:r w:rsidRPr="00863C44">
        <w:rPr>
          <w:spacing w:val="-2"/>
          <w:sz w:val="28"/>
          <w:szCs w:val="28"/>
          <w:lang w:val="uk-UA"/>
        </w:rPr>
        <w:t>власності – з 10,0% до 13,3%, послуг, пов’язаних з фінансовою діяльністю –</w:t>
      </w:r>
      <w:r w:rsidRPr="00863C44">
        <w:rPr>
          <w:sz w:val="28"/>
          <w:szCs w:val="28"/>
          <w:lang w:val="uk-UA"/>
        </w:rPr>
        <w:t xml:space="preserve"> з 7,9% до 10,5%, послуг зі страхування – з 2,5% до 4,7%. Зменшилась </w:t>
      </w:r>
      <w:r w:rsidRPr="00863C44">
        <w:rPr>
          <w:spacing w:val="-2"/>
          <w:sz w:val="28"/>
          <w:szCs w:val="28"/>
          <w:lang w:val="uk-UA"/>
        </w:rPr>
        <w:t>частка послуг, пов’язаних з подорожами з 32,8% до 22,6%, ділових послуг –</w:t>
      </w:r>
      <w:r w:rsidRPr="00863C44">
        <w:rPr>
          <w:sz w:val="28"/>
          <w:szCs w:val="28"/>
          <w:lang w:val="uk-UA"/>
        </w:rPr>
        <w:t xml:space="preserve"> з 20,2% до 19,0%, транспортних послуг – з 14,4% до 13,5%.</w:t>
      </w:r>
    </w:p>
    <w:p w:rsidR="00863C44" w:rsidRPr="00863C44" w:rsidRDefault="00863C44" w:rsidP="00863C44">
      <w:pPr>
        <w:ind w:firstLine="720"/>
        <w:jc w:val="both"/>
        <w:rPr>
          <w:spacing w:val="-6"/>
          <w:sz w:val="28"/>
          <w:szCs w:val="28"/>
          <w:lang w:val="uk-UA"/>
        </w:rPr>
      </w:pPr>
      <w:r w:rsidRPr="00863C44">
        <w:rPr>
          <w:spacing w:val="-6"/>
          <w:sz w:val="28"/>
          <w:szCs w:val="28"/>
          <w:lang w:val="uk-UA"/>
        </w:rPr>
        <w:t xml:space="preserve">Імпорт послуг від країн Європейського Союзу у 2020р. становив </w:t>
      </w:r>
      <w:r w:rsidRPr="00863C44">
        <w:rPr>
          <w:spacing w:val="-6"/>
          <w:sz w:val="28"/>
          <w:szCs w:val="28"/>
          <w:lang w:val="uk-UA"/>
        </w:rPr>
        <w:br/>
        <w:t xml:space="preserve">1606,9 </w:t>
      </w:r>
      <w:proofErr w:type="spellStart"/>
      <w:r w:rsidRPr="00863C44">
        <w:rPr>
          <w:spacing w:val="-6"/>
          <w:sz w:val="28"/>
          <w:szCs w:val="28"/>
          <w:lang w:val="uk-UA"/>
        </w:rPr>
        <w:t>млн.дол</w:t>
      </w:r>
      <w:proofErr w:type="spellEnd"/>
      <w:r w:rsidRPr="00863C44">
        <w:rPr>
          <w:spacing w:val="-6"/>
          <w:sz w:val="28"/>
          <w:szCs w:val="28"/>
          <w:lang w:val="uk-UA"/>
        </w:rPr>
        <w:t xml:space="preserve">., або 62,7% від загального обсягу (у 2019р. </w:t>
      </w:r>
      <w:r w:rsidRPr="00863C44">
        <w:rPr>
          <w:spacing w:val="-6"/>
          <w:sz w:val="28"/>
          <w:szCs w:val="28"/>
          <w:lang w:val="uk-UA"/>
        </w:rPr>
        <w:sym w:font="Symbol" w:char="002D"/>
      </w:r>
      <w:r w:rsidRPr="00863C44">
        <w:rPr>
          <w:spacing w:val="-6"/>
          <w:sz w:val="28"/>
          <w:szCs w:val="28"/>
          <w:lang w:val="uk-UA"/>
        </w:rPr>
        <w:t xml:space="preserve"> відповідно </w:t>
      </w:r>
      <w:r w:rsidRPr="00863C44">
        <w:rPr>
          <w:spacing w:val="-6"/>
          <w:sz w:val="28"/>
          <w:szCs w:val="28"/>
          <w:lang w:val="uk-UA"/>
        </w:rPr>
        <w:br/>
        <w:t xml:space="preserve">1991,0 </w:t>
      </w:r>
      <w:proofErr w:type="spellStart"/>
      <w:r w:rsidRPr="00863C44">
        <w:rPr>
          <w:spacing w:val="-6"/>
          <w:sz w:val="28"/>
          <w:szCs w:val="28"/>
          <w:lang w:val="uk-UA"/>
        </w:rPr>
        <w:t>млн.дол</w:t>
      </w:r>
      <w:proofErr w:type="spellEnd"/>
      <w:r w:rsidRPr="00863C44">
        <w:rPr>
          <w:spacing w:val="-6"/>
          <w:sz w:val="28"/>
          <w:szCs w:val="28"/>
          <w:lang w:val="uk-UA"/>
        </w:rPr>
        <w:t xml:space="preserve">. та 56,9%), та зменшився проти 2019р. на 384,1 </w:t>
      </w:r>
      <w:proofErr w:type="spellStart"/>
      <w:r w:rsidRPr="00863C44">
        <w:rPr>
          <w:spacing w:val="-6"/>
          <w:sz w:val="28"/>
          <w:szCs w:val="28"/>
          <w:lang w:val="uk-UA"/>
        </w:rPr>
        <w:t>млн.дол</w:t>
      </w:r>
      <w:proofErr w:type="spellEnd"/>
      <w:r w:rsidRPr="00863C44">
        <w:rPr>
          <w:spacing w:val="-6"/>
          <w:sz w:val="28"/>
          <w:szCs w:val="28"/>
          <w:lang w:val="uk-UA"/>
        </w:rPr>
        <w:t>., або на 19,3%.</w:t>
      </w:r>
    </w:p>
    <w:p w:rsidR="00863C44" w:rsidRPr="00863C44" w:rsidRDefault="00863C44" w:rsidP="00863C44">
      <w:pPr>
        <w:ind w:firstLine="720"/>
        <w:jc w:val="both"/>
        <w:rPr>
          <w:spacing w:val="-4"/>
          <w:sz w:val="28"/>
          <w:szCs w:val="28"/>
          <w:lang w:val="uk-UA"/>
        </w:rPr>
      </w:pPr>
      <w:r w:rsidRPr="00863C44">
        <w:rPr>
          <w:spacing w:val="-4"/>
          <w:sz w:val="28"/>
          <w:szCs w:val="28"/>
          <w:lang w:val="uk-UA"/>
        </w:rPr>
        <w:t>Серед країн ЄС найвагоміші обсяги послуг одержувалися від Сполученого Королівства Великої Британії та Північної Ірландії, Німеччини, Ірландії, Кіпру, Бельгії, Мальти, Польщі, Нідерландів, Австрії та Франції.</w:t>
      </w:r>
    </w:p>
    <w:p w:rsidR="00863C44" w:rsidRPr="00863C44" w:rsidRDefault="00863C44" w:rsidP="00863C44">
      <w:pPr>
        <w:ind w:firstLine="720"/>
        <w:jc w:val="both"/>
        <w:rPr>
          <w:spacing w:val="-4"/>
          <w:sz w:val="28"/>
          <w:szCs w:val="28"/>
          <w:lang w:val="uk-UA"/>
        </w:rPr>
      </w:pPr>
      <w:r w:rsidRPr="00863C44">
        <w:rPr>
          <w:spacing w:val="-4"/>
          <w:sz w:val="28"/>
          <w:szCs w:val="28"/>
          <w:lang w:val="uk-UA"/>
        </w:rPr>
        <w:t>Серед інших країн світу найбільші обсяги послуг імпорту надавалися Туреччиною, США, Китаєм, Швейцарією, Єгиптом та Російською Федерацією.</w:t>
      </w:r>
    </w:p>
    <w:p w:rsidR="00863C44" w:rsidRPr="00863C44" w:rsidRDefault="00863C44" w:rsidP="00863C44">
      <w:pPr>
        <w:tabs>
          <w:tab w:val="left" w:pos="1496"/>
        </w:tabs>
        <w:ind w:firstLine="720"/>
        <w:jc w:val="both"/>
        <w:rPr>
          <w:sz w:val="28"/>
          <w:szCs w:val="28"/>
          <w:lang w:val="uk-UA"/>
        </w:rPr>
      </w:pPr>
      <w:r w:rsidRPr="00863C44">
        <w:rPr>
          <w:sz w:val="28"/>
          <w:szCs w:val="28"/>
          <w:lang w:val="uk-UA"/>
        </w:rPr>
        <w:t>Порівняно з 2019р. с</w:t>
      </w:r>
      <w:r w:rsidRPr="00863C44">
        <w:rPr>
          <w:rFonts w:eastAsia="Calibri"/>
          <w:sz w:val="28"/>
          <w:szCs w:val="28"/>
          <w:lang w:val="uk-UA" w:eastAsia="en-US"/>
        </w:rPr>
        <w:t>еред найбільших країн-партнерів</w:t>
      </w:r>
      <w:r w:rsidRPr="00863C44">
        <w:rPr>
          <w:sz w:val="28"/>
          <w:szCs w:val="28"/>
          <w:lang w:val="uk-UA"/>
        </w:rPr>
        <w:t xml:space="preserve"> імпорт послуг збільшився з Німеччини на 19,0%, Ірландії – на 11,5%, Австрії – на 5,9% </w:t>
      </w:r>
      <w:r w:rsidRPr="00863C44">
        <w:rPr>
          <w:spacing w:val="-2"/>
          <w:sz w:val="28"/>
          <w:szCs w:val="28"/>
          <w:lang w:val="uk-UA"/>
        </w:rPr>
        <w:t>та</w:t>
      </w:r>
      <w:r w:rsidRPr="00863C44">
        <w:rPr>
          <w:sz w:val="28"/>
          <w:szCs w:val="28"/>
          <w:lang w:val="uk-UA"/>
        </w:rPr>
        <w:t xml:space="preserve"> Бельгії – </w:t>
      </w:r>
      <w:r w:rsidRPr="00863C44">
        <w:rPr>
          <w:spacing w:val="-2"/>
          <w:sz w:val="28"/>
          <w:szCs w:val="28"/>
          <w:lang w:val="uk-UA"/>
        </w:rPr>
        <w:t xml:space="preserve">на 3,2%, </w:t>
      </w:r>
      <w:r w:rsidRPr="00863C44">
        <w:rPr>
          <w:sz w:val="28"/>
          <w:szCs w:val="28"/>
          <w:lang w:val="uk-UA"/>
        </w:rPr>
        <w:t>зменшився від Російськ</w:t>
      </w:r>
      <w:bookmarkStart w:id="0" w:name="_GoBack"/>
      <w:bookmarkEnd w:id="0"/>
      <w:r w:rsidRPr="00863C44">
        <w:rPr>
          <w:sz w:val="28"/>
          <w:szCs w:val="28"/>
          <w:lang w:val="uk-UA"/>
        </w:rPr>
        <w:t xml:space="preserve">ій Федерації у 2,8 </w:t>
      </w:r>
      <w:proofErr w:type="spellStart"/>
      <w:r w:rsidRPr="00863C44">
        <w:rPr>
          <w:sz w:val="28"/>
          <w:szCs w:val="28"/>
          <w:lang w:val="uk-UA"/>
        </w:rPr>
        <w:t>раза</w:t>
      </w:r>
      <w:proofErr w:type="spellEnd"/>
      <w:r w:rsidRPr="00863C44">
        <w:rPr>
          <w:sz w:val="28"/>
          <w:szCs w:val="28"/>
          <w:lang w:val="uk-UA"/>
        </w:rPr>
        <w:t xml:space="preserve">, Єгипту – </w:t>
      </w:r>
      <w:r w:rsidRPr="00863C44">
        <w:rPr>
          <w:sz w:val="28"/>
          <w:szCs w:val="28"/>
          <w:lang w:val="uk-UA"/>
        </w:rPr>
        <w:br/>
        <w:t xml:space="preserve">у 2,6 </w:t>
      </w:r>
      <w:proofErr w:type="spellStart"/>
      <w:r w:rsidRPr="00863C44">
        <w:rPr>
          <w:sz w:val="28"/>
          <w:szCs w:val="28"/>
          <w:lang w:val="uk-UA"/>
        </w:rPr>
        <w:t>раза</w:t>
      </w:r>
      <w:proofErr w:type="spellEnd"/>
      <w:r w:rsidRPr="00863C44">
        <w:rPr>
          <w:sz w:val="28"/>
          <w:szCs w:val="28"/>
          <w:lang w:val="uk-UA"/>
        </w:rPr>
        <w:t xml:space="preserve">, Кіпру – у 1,8 </w:t>
      </w:r>
      <w:proofErr w:type="spellStart"/>
      <w:r w:rsidRPr="00863C44">
        <w:rPr>
          <w:sz w:val="28"/>
          <w:szCs w:val="28"/>
          <w:lang w:val="uk-UA"/>
        </w:rPr>
        <w:t>раза</w:t>
      </w:r>
      <w:proofErr w:type="spellEnd"/>
      <w:r w:rsidRPr="00863C44">
        <w:rPr>
          <w:sz w:val="28"/>
          <w:szCs w:val="28"/>
          <w:lang w:val="uk-UA"/>
        </w:rPr>
        <w:t xml:space="preserve">, Туреччини – на 35,4%, Польщі – на 35,0%, </w:t>
      </w:r>
      <w:r w:rsidRPr="00863C44">
        <w:rPr>
          <w:spacing w:val="-2"/>
          <w:sz w:val="28"/>
          <w:szCs w:val="28"/>
          <w:lang w:val="uk-UA"/>
        </w:rPr>
        <w:t xml:space="preserve">Мальти – на 34,0%, Нідерландів – на 31,3%, Китаю – на 27,8%, Швейцарії – </w:t>
      </w:r>
      <w:r w:rsidRPr="00863C44">
        <w:rPr>
          <w:sz w:val="28"/>
          <w:szCs w:val="28"/>
          <w:lang w:val="uk-UA"/>
        </w:rPr>
        <w:t xml:space="preserve">на 25,2%, Франції – на 24,5%, </w:t>
      </w:r>
      <w:r w:rsidRPr="00863C44">
        <w:rPr>
          <w:spacing w:val="-2"/>
          <w:sz w:val="28"/>
          <w:szCs w:val="28"/>
          <w:lang w:val="uk-UA"/>
        </w:rPr>
        <w:t>Сполученого Королівства Великої Британії та Північної Ірландії –</w:t>
      </w:r>
      <w:r w:rsidRPr="00863C44">
        <w:rPr>
          <w:sz w:val="28"/>
          <w:szCs w:val="28"/>
          <w:lang w:val="uk-UA"/>
        </w:rPr>
        <w:t xml:space="preserve"> на 19,1%, США – на 16,8%.</w:t>
      </w:r>
    </w:p>
    <w:p w:rsidR="00863C44" w:rsidRPr="00863C44" w:rsidRDefault="00863C44" w:rsidP="00863C44">
      <w:pPr>
        <w:tabs>
          <w:tab w:val="left" w:pos="1496"/>
        </w:tabs>
        <w:jc w:val="both"/>
        <w:rPr>
          <w:sz w:val="22"/>
          <w:szCs w:val="22"/>
          <w:lang w:val="uk-UA"/>
        </w:rPr>
      </w:pPr>
    </w:p>
    <w:p w:rsidR="00863C44" w:rsidRPr="00863C44" w:rsidRDefault="00863C44" w:rsidP="00863C44">
      <w:pPr>
        <w:tabs>
          <w:tab w:val="left" w:pos="1496"/>
        </w:tabs>
        <w:jc w:val="both"/>
        <w:rPr>
          <w:sz w:val="22"/>
          <w:szCs w:val="22"/>
          <w:lang w:val="uk-UA"/>
        </w:rPr>
      </w:pPr>
      <w:r w:rsidRPr="00863C44">
        <w:rPr>
          <w:sz w:val="22"/>
          <w:szCs w:val="22"/>
          <w:lang w:val="uk-UA"/>
        </w:rPr>
        <w:t>_____________</w:t>
      </w:r>
    </w:p>
    <w:p w:rsidR="00863C44" w:rsidRPr="00863C44" w:rsidRDefault="00863C44" w:rsidP="00863C44">
      <w:pPr>
        <w:jc w:val="both"/>
        <w:rPr>
          <w:sz w:val="22"/>
          <w:szCs w:val="22"/>
          <w:lang w:val="uk-UA"/>
        </w:rPr>
      </w:pPr>
      <w:r w:rsidRPr="00863C44">
        <w:rPr>
          <w:b/>
          <w:sz w:val="22"/>
          <w:szCs w:val="22"/>
          <w:lang w:val="uk-UA"/>
        </w:rPr>
        <w:t>Примітка.</w:t>
      </w:r>
      <w:r w:rsidRPr="00863C44">
        <w:rPr>
          <w:sz w:val="22"/>
          <w:szCs w:val="22"/>
          <w:lang w:val="uk-UA"/>
        </w:rPr>
        <w:t xml:space="preserve"> Без урахування тимчасово окупованої території Автономної Республіки Крим, </w:t>
      </w:r>
      <w:proofErr w:type="spellStart"/>
      <w:r w:rsidRPr="00863C44">
        <w:rPr>
          <w:sz w:val="22"/>
          <w:szCs w:val="22"/>
          <w:lang w:val="uk-UA"/>
        </w:rPr>
        <w:t>м.Севастополя</w:t>
      </w:r>
      <w:proofErr w:type="spellEnd"/>
      <w:r w:rsidRPr="00863C44">
        <w:rPr>
          <w:sz w:val="22"/>
          <w:szCs w:val="22"/>
          <w:lang w:val="uk-UA"/>
        </w:rPr>
        <w:t xml:space="preserve"> та частини тимчасово окупованих територій у Донецькій та Луганській областях.</w:t>
      </w:r>
    </w:p>
    <w:p w:rsidR="002A7EF6" w:rsidRPr="00863C44" w:rsidRDefault="00863C44">
      <w:pPr>
        <w:rPr>
          <w:lang w:val="uk-UA"/>
        </w:rPr>
      </w:pPr>
    </w:p>
    <w:sectPr w:rsidR="002A7EF6" w:rsidRPr="00863C44" w:rsidSect="00863C44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44"/>
    <w:rsid w:val="00222100"/>
    <w:rsid w:val="002B5FF8"/>
    <w:rsid w:val="00863C44"/>
    <w:rsid w:val="00914722"/>
    <w:rsid w:val="00BA767A"/>
    <w:rsid w:val="00F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18560-B9C3-4DE7-82AC-FDF84B3F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link w:val="Normal0"/>
    <w:rsid w:val="00863C4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0">
    <w:name w:val="Normal Знак"/>
    <w:link w:val="Normal"/>
    <w:rsid w:val="00863C44"/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Title">
    <w:name w:val="Title"/>
    <w:basedOn w:val="Normal"/>
    <w:rsid w:val="00863C44"/>
    <w:pPr>
      <w:widowControl w:val="0"/>
      <w:tabs>
        <w:tab w:val="left" w:pos="2410"/>
      </w:tabs>
      <w:snapToGrid w:val="0"/>
      <w:jc w:val="center"/>
    </w:pPr>
    <w:rPr>
      <w:b/>
      <w:snapToGrid/>
      <w:sz w:val="28"/>
    </w:rPr>
  </w:style>
  <w:style w:type="character" w:customStyle="1" w:styleId="a3">
    <w:name w:val="Знак Знак Знак"/>
    <w:rsid w:val="00863C44"/>
    <w:rPr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2719</Words>
  <Characters>1551</Characters>
  <Application>Microsoft Office Word</Application>
  <DocSecurity>0</DocSecurity>
  <Lines>12</Lines>
  <Paragraphs>8</Paragraphs>
  <ScaleCrop>false</ScaleCrop>
  <Company>SPecialiST RePack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2021-04-05T08:24:00Z</dcterms:created>
  <dcterms:modified xsi:type="dcterms:W3CDTF">2021-04-05T08:26:00Z</dcterms:modified>
</cp:coreProperties>
</file>