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6E0" w:rsidRPr="0008457D" w:rsidRDefault="00D846E0" w:rsidP="00D846E0">
      <w:pPr>
        <w:jc w:val="center"/>
        <w:rPr>
          <w:b/>
          <w:sz w:val="28"/>
          <w:szCs w:val="28"/>
          <w:lang w:val="uk-UA"/>
        </w:rPr>
      </w:pPr>
      <w:r w:rsidRPr="0008457D">
        <w:rPr>
          <w:b/>
          <w:sz w:val="28"/>
          <w:szCs w:val="28"/>
          <w:lang w:val="uk-UA"/>
        </w:rPr>
        <w:t xml:space="preserve">Продаж і запаси товарів (продукції) на підприємствах оптової торгівлі </w:t>
      </w:r>
    </w:p>
    <w:p w:rsidR="00D846E0" w:rsidRPr="0008457D" w:rsidRDefault="00D846E0" w:rsidP="00D846E0">
      <w:pPr>
        <w:jc w:val="center"/>
        <w:rPr>
          <w:b/>
          <w:sz w:val="28"/>
          <w:szCs w:val="28"/>
          <w:lang w:val="uk-UA"/>
        </w:rPr>
      </w:pPr>
    </w:p>
    <w:p w:rsidR="00D846E0" w:rsidRPr="0008457D" w:rsidRDefault="00D846E0" w:rsidP="00D846E0">
      <w:pPr>
        <w:ind w:firstLine="720"/>
        <w:jc w:val="both"/>
        <w:rPr>
          <w:sz w:val="28"/>
          <w:szCs w:val="28"/>
          <w:lang w:val="uk-UA"/>
        </w:rPr>
      </w:pPr>
      <w:r w:rsidRPr="0008457D">
        <w:rPr>
          <w:sz w:val="28"/>
          <w:szCs w:val="28"/>
          <w:lang w:val="uk-UA"/>
        </w:rPr>
        <w:t xml:space="preserve">У січні–червні 2021р. оптовий товарооборот підприємств оптової торгівлі (без ПДВ) становив 697049,4 </w:t>
      </w:r>
      <w:proofErr w:type="spellStart"/>
      <w:r w:rsidRPr="0008457D">
        <w:rPr>
          <w:sz w:val="28"/>
          <w:szCs w:val="28"/>
          <w:lang w:val="uk-UA"/>
        </w:rPr>
        <w:t>млн.грн</w:t>
      </w:r>
      <w:proofErr w:type="spellEnd"/>
      <w:r w:rsidRPr="0008457D">
        <w:rPr>
          <w:sz w:val="28"/>
          <w:szCs w:val="28"/>
          <w:lang w:val="uk-UA"/>
        </w:rPr>
        <w:t>.</w:t>
      </w:r>
    </w:p>
    <w:p w:rsidR="00D846E0" w:rsidRPr="0008457D" w:rsidRDefault="00D846E0" w:rsidP="00D846E0">
      <w:pPr>
        <w:ind w:firstLine="720"/>
        <w:jc w:val="both"/>
        <w:rPr>
          <w:sz w:val="28"/>
          <w:szCs w:val="28"/>
          <w:lang w:val="uk-UA"/>
        </w:rPr>
      </w:pPr>
      <w:r w:rsidRPr="0008457D">
        <w:rPr>
          <w:sz w:val="28"/>
          <w:szCs w:val="28"/>
          <w:lang w:val="uk-UA"/>
        </w:rPr>
        <w:t>У товарній структурі оптового обороту у січні–червні 2021р. продаж непродовольчих товарів займав 86,2% (600791,1</w:t>
      </w:r>
      <w:r w:rsidRPr="0008457D">
        <w:rPr>
          <w:rFonts w:ascii="Calibri" w:hAnsi="Calibri"/>
          <w:sz w:val="26"/>
          <w:szCs w:val="26"/>
          <w:lang w:val="uk-UA"/>
        </w:rPr>
        <w:t xml:space="preserve"> </w:t>
      </w:r>
      <w:r w:rsidRPr="0008457D">
        <w:rPr>
          <w:noProof/>
          <w:sz w:val="28"/>
          <w:szCs w:val="28"/>
          <w:lang w:val="uk-UA"/>
        </w:rPr>
        <w:t>млн.грн)</w:t>
      </w:r>
      <w:r w:rsidRPr="0008457D">
        <w:rPr>
          <w:sz w:val="28"/>
          <w:szCs w:val="28"/>
          <w:lang w:val="uk-UA"/>
        </w:rPr>
        <w:t>, продовольчих товарів – 13,8% (96258,3</w:t>
      </w:r>
      <w:r w:rsidRPr="0008457D">
        <w:rPr>
          <w:rFonts w:ascii="Calibri" w:hAnsi="Calibri"/>
          <w:sz w:val="28"/>
          <w:szCs w:val="28"/>
          <w:lang w:val="uk-UA"/>
        </w:rPr>
        <w:t xml:space="preserve"> </w:t>
      </w:r>
      <w:r w:rsidRPr="0008457D">
        <w:rPr>
          <w:noProof/>
          <w:sz w:val="28"/>
          <w:szCs w:val="28"/>
          <w:lang w:val="uk-UA"/>
        </w:rPr>
        <w:t>млн.грн).</w:t>
      </w:r>
    </w:p>
    <w:p w:rsidR="00D846E0" w:rsidRPr="0008457D" w:rsidRDefault="00D846E0" w:rsidP="00D846E0">
      <w:pPr>
        <w:pStyle w:val="2"/>
        <w:spacing w:after="0" w:line="240" w:lineRule="auto"/>
        <w:ind w:left="0" w:firstLine="720"/>
        <w:jc w:val="both"/>
        <w:rPr>
          <w:noProof/>
          <w:sz w:val="28"/>
          <w:szCs w:val="28"/>
          <w:lang w:val="uk-UA"/>
        </w:rPr>
      </w:pPr>
      <w:r w:rsidRPr="0008457D">
        <w:rPr>
          <w:noProof/>
          <w:sz w:val="28"/>
          <w:szCs w:val="28"/>
          <w:lang w:val="uk-UA"/>
        </w:rPr>
        <w:t>За обсягом продажу серед непродовольчих товарів переважали паливо моторне – 12,7%, добрива, агрохімічна продукція – 9,3%, продукти фармацевтичні основні та препарати фармацевтичні – 9,1%, зернові – 6,8%, метали основні: залізо, чавун, сталь і феросплави та засоби автотранспортні легкові – по 6,4%, побутові електротовари та електронна апаратура побутового призначення для приймання, записування, відтворювання звуку й зображення – 2,6%, паливо тверде – 2,4%.</w:t>
      </w:r>
    </w:p>
    <w:p w:rsidR="00D846E0" w:rsidRPr="0008457D" w:rsidRDefault="00D846E0" w:rsidP="00D846E0">
      <w:pPr>
        <w:pStyle w:val="a3"/>
        <w:tabs>
          <w:tab w:val="left" w:pos="709"/>
        </w:tabs>
        <w:spacing w:after="0"/>
        <w:ind w:firstLine="720"/>
        <w:jc w:val="both"/>
        <w:rPr>
          <w:noProof/>
          <w:sz w:val="28"/>
          <w:szCs w:val="28"/>
          <w:lang w:val="uk-UA"/>
        </w:rPr>
      </w:pPr>
      <w:r w:rsidRPr="0008457D">
        <w:rPr>
          <w:noProof/>
          <w:sz w:val="28"/>
          <w:szCs w:val="28"/>
          <w:lang w:val="uk-UA"/>
        </w:rPr>
        <w:t xml:space="preserve">Серед товарів продовольчої групи за обсягом продажу найбільше було реалізовано виробів тютюнових, крім відходів тютюну – 35,2%, </w:t>
      </w:r>
      <w:r w:rsidRPr="0008457D">
        <w:rPr>
          <w:noProof/>
          <w:spacing w:val="-2"/>
          <w:sz w:val="28"/>
          <w:szCs w:val="28"/>
          <w:lang w:val="uk-UA"/>
        </w:rPr>
        <w:t xml:space="preserve">напоїв алкогольних </w:t>
      </w:r>
      <w:r w:rsidRPr="0008457D">
        <w:rPr>
          <w:noProof/>
          <w:sz w:val="28"/>
          <w:szCs w:val="28"/>
          <w:lang w:val="uk-UA"/>
        </w:rPr>
        <w:t xml:space="preserve">– 8,6%, вод мінеральних та напоїв безалкогольних й соків фруктових та овочевих – 6,5%, </w:t>
      </w:r>
      <w:r w:rsidRPr="0008457D">
        <w:rPr>
          <w:noProof/>
          <w:spacing w:val="-2"/>
          <w:sz w:val="28"/>
          <w:szCs w:val="28"/>
          <w:lang w:val="uk-UA"/>
        </w:rPr>
        <w:t xml:space="preserve">виробів кондитерських цукрових </w:t>
      </w:r>
      <w:r w:rsidRPr="0008457D">
        <w:rPr>
          <w:noProof/>
          <w:sz w:val="28"/>
          <w:szCs w:val="28"/>
          <w:lang w:val="uk-UA"/>
        </w:rPr>
        <w:t>та</w:t>
      </w:r>
      <w:r w:rsidRPr="0008457D">
        <w:rPr>
          <w:noProof/>
          <w:spacing w:val="-2"/>
          <w:sz w:val="28"/>
          <w:szCs w:val="28"/>
          <w:lang w:val="uk-UA"/>
        </w:rPr>
        <w:t xml:space="preserve"> </w:t>
      </w:r>
      <w:r w:rsidRPr="0008457D">
        <w:rPr>
          <w:noProof/>
          <w:sz w:val="28"/>
          <w:szCs w:val="28"/>
          <w:lang w:val="uk-UA"/>
        </w:rPr>
        <w:t>шоколаду і продуктів молочних, масла та сирів – по 5,3%, кави, чаю, какао та прянощів – 3,5%, фруктів та овочів свіжих – 3,1%, риби, ракоподібних та молюсків і цукру – по 2,2%, олії та жирів харчових – 2,1%.</w:t>
      </w:r>
    </w:p>
    <w:p w:rsidR="00D846E0" w:rsidRPr="0008457D" w:rsidRDefault="00D846E0" w:rsidP="00D846E0">
      <w:pPr>
        <w:pStyle w:val="a3"/>
        <w:tabs>
          <w:tab w:val="left" w:pos="709"/>
        </w:tabs>
        <w:spacing w:after="0"/>
        <w:ind w:firstLine="720"/>
        <w:jc w:val="both"/>
        <w:rPr>
          <w:noProof/>
          <w:sz w:val="28"/>
          <w:szCs w:val="28"/>
          <w:lang w:val="uk-UA"/>
        </w:rPr>
      </w:pPr>
      <w:r w:rsidRPr="0008457D">
        <w:rPr>
          <w:noProof/>
          <w:sz w:val="28"/>
          <w:szCs w:val="28"/>
          <w:lang w:val="uk-UA"/>
        </w:rPr>
        <w:t>Питома вага оптової торгівлі товарами, які вироблені на території України, у</w:t>
      </w:r>
      <w:r w:rsidRPr="0008457D">
        <w:rPr>
          <w:sz w:val="28"/>
          <w:szCs w:val="28"/>
          <w:lang w:val="uk-UA"/>
        </w:rPr>
        <w:t xml:space="preserve"> січні–червні </w:t>
      </w:r>
      <w:r w:rsidRPr="0008457D">
        <w:rPr>
          <w:noProof/>
          <w:sz w:val="28"/>
          <w:szCs w:val="28"/>
          <w:lang w:val="uk-UA"/>
        </w:rPr>
        <w:t>2021р. порівняно з</w:t>
      </w:r>
      <w:r w:rsidRPr="0008457D">
        <w:rPr>
          <w:sz w:val="28"/>
          <w:szCs w:val="28"/>
          <w:lang w:val="uk-UA"/>
        </w:rPr>
        <w:t xml:space="preserve"> січнем–червнем </w:t>
      </w:r>
      <w:r w:rsidRPr="0008457D">
        <w:rPr>
          <w:noProof/>
          <w:sz w:val="28"/>
          <w:szCs w:val="28"/>
          <w:lang w:val="uk-UA"/>
        </w:rPr>
        <w:t xml:space="preserve">2020р. зменшилась на 1,0 в.п. і становила 35,4% від загального обсягу продажу. Частка продажу непродовольчих товарів українського виробника склала 30,6%, продовольчих товарів – 65,1% (у січні–червні 2020р. – 30,5% та 65,8% відповідно). </w:t>
      </w:r>
    </w:p>
    <w:p w:rsidR="00D846E0" w:rsidRPr="0008457D" w:rsidRDefault="00D846E0" w:rsidP="00D846E0">
      <w:pPr>
        <w:pStyle w:val="a3"/>
        <w:tabs>
          <w:tab w:val="left" w:pos="709"/>
        </w:tabs>
        <w:spacing w:after="0"/>
        <w:ind w:firstLine="720"/>
        <w:jc w:val="both"/>
        <w:rPr>
          <w:noProof/>
          <w:sz w:val="28"/>
          <w:szCs w:val="28"/>
          <w:lang w:val="uk-UA"/>
        </w:rPr>
      </w:pPr>
      <w:r w:rsidRPr="0008457D">
        <w:rPr>
          <w:noProof/>
          <w:sz w:val="28"/>
          <w:szCs w:val="28"/>
          <w:lang w:val="uk-UA"/>
        </w:rPr>
        <w:t>На 1 липня 2021р. товарні запаси на підприємствах оптової торгівлі становили 180069,1 млн.грн. У загальних обсягах запасів непродовольчі товари займали 82,2%, решту складали продовольчі товари.</w:t>
      </w:r>
    </w:p>
    <w:p w:rsidR="002A7EF6" w:rsidRPr="00D846E0" w:rsidRDefault="00D846E0">
      <w:pPr>
        <w:rPr>
          <w:lang w:val="uk-UA"/>
        </w:rPr>
      </w:pPr>
      <w:bookmarkStart w:id="0" w:name="_GoBack"/>
      <w:bookmarkEnd w:id="0"/>
    </w:p>
    <w:sectPr w:rsidR="002A7EF6" w:rsidRPr="00D846E0" w:rsidSect="00914722">
      <w:pgSz w:w="11906" w:h="16838"/>
      <w:pgMar w:top="1418" w:right="1418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E0"/>
    <w:rsid w:val="00222100"/>
    <w:rsid w:val="002B5FF8"/>
    <w:rsid w:val="00914722"/>
    <w:rsid w:val="00BA767A"/>
    <w:rsid w:val="00D846E0"/>
    <w:rsid w:val="00F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B0A59-BFE8-46EE-BE29-1910AAE4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46E0"/>
    <w:pPr>
      <w:spacing w:after="120"/>
    </w:pPr>
  </w:style>
  <w:style w:type="character" w:customStyle="1" w:styleId="a4">
    <w:name w:val="Основной текст Знак"/>
    <w:basedOn w:val="a0"/>
    <w:link w:val="a3"/>
    <w:rsid w:val="00D846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D846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846E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1174</Words>
  <Characters>670</Characters>
  <Application>Microsoft Office Word</Application>
  <DocSecurity>0</DocSecurity>
  <Lines>5</Lines>
  <Paragraphs>3</Paragraphs>
  <ScaleCrop>false</ScaleCrop>
  <Company>SPecialiST RePack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2021-10-05T11:22:00Z</dcterms:created>
  <dcterms:modified xsi:type="dcterms:W3CDTF">2021-10-05T11:22:00Z</dcterms:modified>
</cp:coreProperties>
</file>