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0A0"/>
      </w:tblPr>
      <w:tblGrid>
        <w:gridCol w:w="6872"/>
        <w:gridCol w:w="2982"/>
      </w:tblGrid>
      <w:tr w:rsidR="00CA31F4" w:rsidRPr="00AB3E99" w:rsidTr="000C51A6">
        <w:trPr>
          <w:trHeight w:val="870"/>
        </w:trPr>
        <w:tc>
          <w:tcPr>
            <w:tcW w:w="3487" w:type="pct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:rsidR="00CA31F4" w:rsidRPr="00A2348F" w:rsidRDefault="00CA31F4" w:rsidP="00020772">
            <w:pPr>
              <w:rPr>
                <w:rFonts w:ascii="Calibri" w:hAnsi="Calibri" w:cs="Calibri"/>
                <w:b/>
                <w:bCs/>
                <w:color w:val="21517E"/>
              </w:rPr>
            </w:pPr>
            <w:bookmarkStart w:id="0" w:name="OLE_LINK1"/>
            <w:r>
              <w:rPr>
                <w:noProof/>
                <w:lang w:val="ru-RU"/>
              </w:rPr>
              <w:pict>
                <v:shape id="Рисунок 1" o:spid="_x0000_s1026" type="#_x0000_t75" style="position:absolute;margin-left:-.45pt;margin-top:0;width:235pt;height:53.25pt;z-index:251658240;visibility:visible" wrapcoords="-69 0 -69 21296 5038 21296 13043 21296 18357 20687 18288 19470 20496 19470 21531 17949 21600 10648 18012 9735 5038 9735 5038 0 -69 0">
                  <v:imagedata r:id="rId7" o:title=""/>
                  <w10:wrap type="through"/>
                </v:shape>
              </w:pict>
            </w:r>
          </w:p>
          <w:p w:rsidR="00CA31F4" w:rsidRPr="00A2348F" w:rsidRDefault="00CA31F4" w:rsidP="00A2348F">
            <w:pPr>
              <w:jc w:val="right"/>
              <w:rPr>
                <w:rFonts w:ascii="Calibri" w:hAnsi="Calibri" w:cs="Calibri"/>
                <w:b/>
                <w:bCs/>
                <w:color w:val="21517E"/>
              </w:rPr>
            </w:pPr>
          </w:p>
          <w:p w:rsidR="00CA31F4" w:rsidRPr="00A2348F" w:rsidRDefault="00CA31F4" w:rsidP="00A2348F">
            <w:pPr>
              <w:jc w:val="center"/>
              <w:rPr>
                <w:rFonts w:ascii="Calibri" w:hAnsi="Calibri" w:cs="Calibri"/>
                <w:sz w:val="10"/>
                <w:szCs w:val="10"/>
              </w:rPr>
            </w:pPr>
            <w:r w:rsidRPr="00A2348F">
              <w:rPr>
                <w:rFonts w:ascii="Calibri" w:hAnsi="Calibri" w:cs="Calibri"/>
                <w:b/>
                <w:bCs/>
                <w:color w:val="21517E"/>
                <w:lang w:val="ru-RU"/>
              </w:rPr>
              <w:t>14</w:t>
            </w:r>
            <w:r w:rsidRPr="00A2348F">
              <w:rPr>
                <w:rFonts w:ascii="Calibri" w:hAnsi="Calibri" w:cs="Calibri"/>
                <w:b/>
                <w:bCs/>
                <w:color w:val="21517E"/>
              </w:rPr>
              <w:t>.01.2026</w:t>
            </w:r>
          </w:p>
          <w:p w:rsidR="00CA31F4" w:rsidRPr="00A2348F" w:rsidRDefault="00CA31F4" w:rsidP="00A2348F">
            <w:pPr>
              <w:spacing w:before="100" w:line="240" w:lineRule="exact"/>
              <w:outlineLvl w:val="0"/>
              <w:rPr>
                <w:rFonts w:ascii="Calibri Light" w:hAnsi="Calibri Light" w:cs="Calibri Light"/>
                <w:sz w:val="28"/>
                <w:szCs w:val="28"/>
              </w:rPr>
            </w:pPr>
          </w:p>
          <w:p w:rsidR="00CA31F4" w:rsidRPr="00A2348F" w:rsidRDefault="00CA31F4" w:rsidP="00A2348F">
            <w:pPr>
              <w:spacing w:after="40" w:line="240" w:lineRule="exact"/>
              <w:outlineLvl w:val="0"/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</w:pPr>
          </w:p>
          <w:p w:rsidR="00CA31F4" w:rsidRPr="00A2348F" w:rsidRDefault="00CA31F4" w:rsidP="00A2348F">
            <w:pPr>
              <w:spacing w:after="40" w:line="240" w:lineRule="exact"/>
              <w:outlineLvl w:val="0"/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</w:pPr>
            <w:r w:rsidRPr="00A2348F"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  <w:t>ІНДЕКСИ СПОЖИВЧИХ ЦІН</w:t>
            </w:r>
          </w:p>
          <w:p w:rsidR="00CA31F4" w:rsidRPr="00A2348F" w:rsidRDefault="00CA31F4" w:rsidP="00A2348F">
            <w:pPr>
              <w:spacing w:before="60" w:after="40" w:line="240" w:lineRule="exact"/>
              <w:outlineLvl w:val="0"/>
              <w:rPr>
                <w:rFonts w:ascii="Calibri" w:hAnsi="Calibri" w:cs="Calibri"/>
                <w:i/>
                <w:iCs/>
                <w:color w:val="21517E"/>
              </w:rPr>
            </w:pPr>
            <w:r w:rsidRPr="00A2348F">
              <w:rPr>
                <w:rFonts w:ascii="Calibri" w:hAnsi="Calibri" w:cs="Calibri"/>
                <w:bCs/>
                <w:i/>
                <w:iCs/>
                <w:color w:val="DC9529"/>
              </w:rPr>
              <w:t>у м. Києві у грудні 2025 року</w:t>
            </w:r>
          </w:p>
        </w:tc>
        <w:tc>
          <w:tcPr>
            <w:tcW w:w="1513" w:type="pct"/>
            <w:tcBorders>
              <w:left w:val="single" w:sz="4" w:space="0" w:color="DB9528"/>
              <w:bottom w:val="single" w:sz="4" w:space="0" w:color="DB9528"/>
            </w:tcBorders>
          </w:tcPr>
          <w:p w:rsidR="00CA31F4" w:rsidRPr="00B60B5A" w:rsidRDefault="00CA31F4" w:rsidP="00A2348F">
            <w:pPr>
              <w:ind w:left="186"/>
            </w:pPr>
            <w:r>
              <w:rPr>
                <w:noProof/>
                <w:lang w:val="ru-RU"/>
              </w:rPr>
              <w:pict>
                <v:shape id="_x0000_s1027" type="#_x0000_t75" style="position:absolute;left:0;text-align:left;margin-left:21.65pt;margin-top:4.45pt;width:101.95pt;height:29.7pt;z-index:251659264;visibility:visible;mso-position-horizontal-relative:text;mso-position-vertical-relative:text">
                  <v:imagedata r:id="rId8" o:title="" cropright="14868f"/>
                </v:shape>
              </w:pict>
            </w:r>
          </w:p>
        </w:tc>
      </w:tr>
      <w:tr w:rsidR="00CA31F4" w:rsidRPr="00F57ACB" w:rsidTr="000C51A6">
        <w:trPr>
          <w:trHeight w:val="1260"/>
        </w:trPr>
        <w:tc>
          <w:tcPr>
            <w:tcW w:w="3487" w:type="pct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:rsidR="00CA31F4" w:rsidRPr="00A2348F" w:rsidRDefault="00CA31F4" w:rsidP="00020772">
            <w:pPr>
              <w:rPr>
                <w:rFonts w:ascii="Calibri" w:hAnsi="Calibri" w:cs="Calibri"/>
              </w:rPr>
            </w:pPr>
          </w:p>
        </w:tc>
        <w:tc>
          <w:tcPr>
            <w:tcW w:w="1513" w:type="pct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:rsidR="00CA31F4" w:rsidRPr="00A2348F" w:rsidRDefault="00CA31F4" w:rsidP="00A2348F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A2348F">
              <w:rPr>
                <w:sz w:val="20"/>
                <w:szCs w:val="20"/>
                <w:lang w:eastAsia="uk-UA"/>
              </w:rPr>
              <w:t>Головне управління статистики</w:t>
            </w:r>
          </w:p>
          <w:p w:rsidR="00CA31F4" w:rsidRPr="00A2348F" w:rsidRDefault="00CA31F4" w:rsidP="00A2348F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 w:rsidRPr="00A2348F">
              <w:rPr>
                <w:sz w:val="20"/>
                <w:szCs w:val="20"/>
                <w:lang w:eastAsia="uk-UA"/>
              </w:rPr>
              <w:t>у м. Києві</w:t>
            </w:r>
          </w:p>
          <w:p w:rsidR="00CA31F4" w:rsidRPr="00A2348F" w:rsidRDefault="00CA31F4" w:rsidP="00183730">
            <w:pPr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</w:pPr>
            <w:r w:rsidRPr="00A2348F">
              <w:rPr>
                <w:rFonts w:ascii="Calibri Light" w:hAnsi="Calibri Light" w:cs="Calibri Light"/>
                <w:noProof/>
                <w:color w:val="666666"/>
                <w:sz w:val="22"/>
                <w:szCs w:val="22"/>
                <w:lang w:val="ru-RU"/>
              </w:rPr>
              <w:pict>
                <v:shape id="Рисунок 4" o:spid="_x0000_i1037" type="#_x0000_t75" alt="Ссылка" style="width:10.2pt;height:10.2pt;visibility:visible">
                  <v:imagedata r:id="rId9" o:title=""/>
                </v:shape>
              </w:pict>
            </w:r>
            <w:r w:rsidRPr="00A2348F">
              <w:rPr>
                <w:rStyle w:val="Emphasis"/>
                <w:rFonts w:ascii="Calibri Light" w:hAnsi="Calibri Light" w:cs="Calibri Light"/>
                <w:i w:val="0"/>
                <w:color w:val="666666"/>
                <w:sz w:val="21"/>
                <w:szCs w:val="21"/>
                <w:shd w:val="clear" w:color="auto" w:fill="FFFFFF"/>
              </w:rPr>
              <w:t> </w:t>
            </w:r>
            <w:r w:rsidRPr="00A2348F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www</w:t>
            </w:r>
            <w:r w:rsidRPr="00A2348F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A2348F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kyiv</w:t>
            </w:r>
            <w:r w:rsidRPr="00A2348F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A2348F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ukrstat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</w:p>
          <w:p w:rsidR="00CA31F4" w:rsidRPr="00A2348F" w:rsidRDefault="00CA31F4" w:rsidP="00A51B77">
            <w:pPr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</w:pPr>
            <w:r w:rsidRPr="00A2348F">
              <w:rPr>
                <w:rFonts w:ascii="Calibri Light" w:hAnsi="Calibri Light" w:cs="Calibri Light"/>
                <w:noProof/>
                <w:color w:val="666666"/>
                <w:sz w:val="21"/>
                <w:szCs w:val="21"/>
                <w:shd w:val="clear" w:color="auto" w:fill="FFFFFF"/>
                <w:lang w:val="ru-RU"/>
              </w:rPr>
              <w:pict>
                <v:shape id="Рисунок 2" o:spid="_x0000_i1038" type="#_x0000_t75" alt="Конверт" style="width:8.4pt;height:8.4pt;visibility:visible">
                  <v:imagedata r:id="rId10" o:title=""/>
                </v:shape>
              </w:pict>
            </w:r>
            <w:r w:rsidRPr="00A2348F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 kyivstat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@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kyiv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ukrstat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</w:p>
          <w:p w:rsidR="00CA31F4" w:rsidRPr="00A2348F" w:rsidRDefault="00CA31F4" w:rsidP="00A2348F">
            <w:pPr>
              <w:spacing w:after="60"/>
              <w:rPr>
                <w:rFonts w:ascii="Calibri" w:hAnsi="Calibri" w:cs="Calibri"/>
                <w:color w:val="666666"/>
                <w:sz w:val="10"/>
                <w:szCs w:val="10"/>
              </w:rPr>
            </w:pPr>
            <w:r w:rsidRPr="00A2348F">
              <w:rPr>
                <w:noProof/>
                <w:lang w:val="ru-RU"/>
              </w:rPr>
              <w:pict>
                <v:shape id="Рисунок 3" o:spid="_x0000_i1039" type="#_x0000_t75" alt="Телефонная трубка" style="width:7.8pt;height:7.8pt;visibility:visible">
                  <v:imagedata r:id="rId11" o:title=""/>
                </v:shape>
              </w:pict>
            </w:r>
            <w:r w:rsidRPr="00A2348F">
              <w:rPr>
                <w:rFonts w:ascii="Calibri Light" w:hAnsi="Calibri Light" w:cs="Calibri Light"/>
                <w:color w:val="666666"/>
                <w:sz w:val="21"/>
                <w:szCs w:val="21"/>
              </w:rPr>
              <w:t> </w:t>
            </w:r>
            <w:r w:rsidRPr="00A2348F">
              <w:rPr>
                <w:rFonts w:ascii="Calibri Light" w:hAnsi="Calibri Light" w:cs="Calibri Light"/>
                <w:color w:val="666666"/>
                <w:sz w:val="22"/>
                <w:szCs w:val="22"/>
              </w:rPr>
              <w:t>+38 (044) 4867138</w:t>
            </w:r>
          </w:p>
        </w:tc>
      </w:tr>
    </w:tbl>
    <w:p w:rsidR="00CA31F4" w:rsidRDefault="00CA31F4" w:rsidP="00111992">
      <w:pPr>
        <w:pStyle w:val="--12"/>
      </w:pPr>
      <w:bookmarkStart w:id="1" w:name="_GoBack"/>
      <w:bookmarkEnd w:id="1"/>
    </w:p>
    <w:p w:rsidR="00CA31F4" w:rsidRPr="00041139" w:rsidRDefault="00CA31F4" w:rsidP="00041139">
      <w:pPr>
        <w:pStyle w:val="--12"/>
        <w:rPr>
          <w:noProof/>
          <w:lang w:val="ru-RU"/>
        </w:rPr>
      </w:pPr>
      <w:r w:rsidRPr="00041139">
        <w:rPr>
          <w:noProof/>
        </w:rPr>
        <w:t>Споживчі ціни у м.</w:t>
      </w:r>
      <w:r w:rsidRPr="00041139">
        <w:rPr>
          <w:noProof/>
          <w:lang w:val="en-US"/>
        </w:rPr>
        <w:t> </w:t>
      </w:r>
      <w:r>
        <w:rPr>
          <w:noProof/>
        </w:rPr>
        <w:t>Києві в</w:t>
      </w:r>
      <w:r>
        <w:rPr>
          <w:noProof/>
          <w:lang w:val="ru-RU"/>
        </w:rPr>
        <w:t>грудні</w:t>
      </w:r>
      <w:r w:rsidRPr="00041139">
        <w:rPr>
          <w:noProof/>
        </w:rPr>
        <w:t xml:space="preserve"> 202</w:t>
      </w:r>
      <w:r w:rsidRPr="00041139">
        <w:rPr>
          <w:noProof/>
          <w:lang w:val="ru-RU"/>
        </w:rPr>
        <w:t>5</w:t>
      </w:r>
      <w:r w:rsidRPr="00041139">
        <w:rPr>
          <w:noProof/>
        </w:rPr>
        <w:t xml:space="preserve">р. порівняно </w:t>
      </w:r>
      <w:r>
        <w:rPr>
          <w:noProof/>
        </w:rPr>
        <w:t>і</w:t>
      </w:r>
      <w:r w:rsidRPr="00041139">
        <w:rPr>
          <w:noProof/>
        </w:rPr>
        <w:t xml:space="preserve">з </w:t>
      </w:r>
      <w:r>
        <w:rPr>
          <w:noProof/>
          <w:lang w:val="ru-RU"/>
        </w:rPr>
        <w:t>листопадом</w:t>
      </w:r>
      <w:r w:rsidRPr="005A78DA">
        <w:rPr>
          <w:noProof/>
        </w:rPr>
        <w:t>зросли</w:t>
      </w:r>
      <w:r>
        <w:rPr>
          <w:noProof/>
        </w:rPr>
        <w:t xml:space="preserve"> на </w:t>
      </w:r>
      <w:r w:rsidRPr="003965C5">
        <w:rPr>
          <w:noProof/>
          <w:lang w:val="ru-RU"/>
        </w:rPr>
        <w:t>0</w:t>
      </w:r>
      <w:r>
        <w:rPr>
          <w:noProof/>
        </w:rPr>
        <w:t>,</w:t>
      </w:r>
      <w:r w:rsidRPr="00A26D6B">
        <w:rPr>
          <w:noProof/>
          <w:lang w:val="ru-RU"/>
        </w:rPr>
        <w:t>5</w:t>
      </w:r>
      <w:r w:rsidRPr="00041139">
        <w:rPr>
          <w:noProof/>
        </w:rPr>
        <w:t> %</w:t>
      </w:r>
      <w:r w:rsidRPr="006F64E1">
        <w:rPr>
          <w:noProof/>
          <w:lang w:val="ru-RU"/>
        </w:rPr>
        <w:br/>
      </w:r>
      <w:r>
        <w:rPr>
          <w:noProof/>
        </w:rPr>
        <w:t xml:space="preserve">(у цілому по Україні – </w:t>
      </w:r>
      <w:r w:rsidRPr="00041139">
        <w:rPr>
          <w:noProof/>
        </w:rPr>
        <w:t xml:space="preserve">на </w:t>
      </w:r>
      <w:r>
        <w:rPr>
          <w:noProof/>
          <w:lang w:val="ru-RU"/>
        </w:rPr>
        <w:t>0,2</w:t>
      </w:r>
      <w:r>
        <w:rPr>
          <w:noProof/>
        </w:rPr>
        <w:t xml:space="preserve"> %), за рік у цілому – </w:t>
      </w:r>
      <w:r w:rsidRPr="00041139">
        <w:rPr>
          <w:noProof/>
        </w:rPr>
        <w:t xml:space="preserve">на </w:t>
      </w:r>
      <w:r>
        <w:rPr>
          <w:noProof/>
          <w:lang w:val="ru-RU"/>
        </w:rPr>
        <w:t>9,8</w:t>
      </w:r>
      <w:r w:rsidRPr="00041139">
        <w:rPr>
          <w:noProof/>
        </w:rPr>
        <w:t xml:space="preserve"> % (у ціломупо Україні –на </w:t>
      </w:r>
      <w:r>
        <w:rPr>
          <w:noProof/>
          <w:lang w:val="ru-RU"/>
        </w:rPr>
        <w:t>8,0</w:t>
      </w:r>
      <w:r w:rsidRPr="00041139">
        <w:rPr>
          <w:noProof/>
        </w:rPr>
        <w:t> %).</w:t>
      </w:r>
    </w:p>
    <w:p w:rsidR="00CA31F4" w:rsidRDefault="00CA31F4" w:rsidP="00183730">
      <w:pPr>
        <w:pStyle w:val="--12"/>
        <w:ind w:firstLine="0"/>
      </w:pPr>
    </w:p>
    <w:p w:rsidR="00CA31F4" w:rsidRDefault="00CA31F4" w:rsidP="00183730">
      <w:pPr>
        <w:pStyle w:val="--12"/>
        <w:ind w:firstLine="0"/>
        <w:sectPr w:rsidR="00CA31F4" w:rsidSect="0043435C">
          <w:footerReference w:type="even" r:id="rId12"/>
          <w:footerReference w:type="default" r:id="rId13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CA31F4" w:rsidRPr="008B6D9A" w:rsidRDefault="00CA31F4" w:rsidP="0037204B">
      <w:pPr>
        <w:pStyle w:val="--12"/>
        <w:ind w:firstLine="0"/>
        <w:jc w:val="center"/>
        <w:rPr>
          <w:b/>
          <w:bCs/>
          <w:color w:val="DC9529"/>
          <w:szCs w:val="24"/>
          <w:lang w:val="ru-RU"/>
        </w:rPr>
      </w:pPr>
      <w:r w:rsidRPr="00FB4166">
        <w:rPr>
          <w:b/>
          <w:bCs/>
          <w:color w:val="DC9529"/>
          <w:szCs w:val="24"/>
        </w:rPr>
        <w:t xml:space="preserve">Зміни </w:t>
      </w:r>
      <w:r>
        <w:rPr>
          <w:b/>
          <w:bCs/>
          <w:color w:val="DC9529"/>
          <w:szCs w:val="24"/>
        </w:rPr>
        <w:t>споживчих цін</w:t>
      </w:r>
    </w:p>
    <w:p w:rsidR="00CA31F4" w:rsidRPr="00CA548B" w:rsidRDefault="00CA31F4" w:rsidP="0037204B">
      <w:pPr>
        <w:pStyle w:val="--12"/>
        <w:ind w:firstLine="0"/>
        <w:jc w:val="center"/>
        <w:rPr>
          <w:b/>
          <w:sz w:val="20"/>
          <w:szCs w:val="20"/>
        </w:rPr>
      </w:pPr>
      <w:r w:rsidRPr="00FB4166">
        <w:rPr>
          <w:sz w:val="20"/>
          <w:szCs w:val="20"/>
        </w:rPr>
        <w:t>у % до попереднього місяця</w:t>
      </w:r>
    </w:p>
    <w:p w:rsidR="00CA31F4" w:rsidRDefault="00CA31F4" w:rsidP="0037204B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A2348F">
        <w:rPr>
          <w:noProof/>
          <w:lang w:val="ru-RU"/>
        </w:rPr>
        <w:object w:dxaOrig="4138" w:dyaOrig="2573">
          <v:shape id="Диаграмма 1" o:spid="_x0000_i1040" type="#_x0000_t75" style="width:219pt;height:148.2pt;visibility:visible" o:ole="">
            <v:imagedata r:id="rId14" o:title="" croptop="-4636f" cropbottom="-5196f" cropleft="-1679f" cropright="-3516f"/>
            <o:lock v:ext="edit" aspectratio="f"/>
          </v:shape>
          <o:OLEObject Type="Embed" ProgID="Excel.Chart.8" ShapeID="Диаграмма 1" DrawAspect="Content" ObjectID="_1829978532" r:id="rId15"/>
        </w:object>
      </w:r>
    </w:p>
    <w:p w:rsidR="00CA31F4" w:rsidRPr="00CA548B" w:rsidRDefault="00CA31F4" w:rsidP="0037204B">
      <w:pPr>
        <w:pStyle w:val="--12"/>
        <w:ind w:firstLine="0"/>
        <w:jc w:val="center"/>
        <w:rPr>
          <w:b/>
          <w:bCs/>
          <w:color w:val="DC9529"/>
          <w:szCs w:val="24"/>
          <w:lang w:val="ru-RU"/>
        </w:rPr>
      </w:pPr>
      <w:r w:rsidRPr="00FB4166">
        <w:rPr>
          <w:b/>
          <w:bCs/>
          <w:color w:val="DC9529"/>
          <w:szCs w:val="24"/>
        </w:rPr>
        <w:t xml:space="preserve">Зміни </w:t>
      </w:r>
      <w:r>
        <w:rPr>
          <w:b/>
          <w:bCs/>
          <w:color w:val="DC9529"/>
          <w:szCs w:val="24"/>
        </w:rPr>
        <w:t xml:space="preserve">споживчих </w:t>
      </w:r>
      <w:r w:rsidRPr="00FB4166">
        <w:rPr>
          <w:b/>
          <w:bCs/>
          <w:color w:val="DC9529"/>
          <w:szCs w:val="24"/>
        </w:rPr>
        <w:t>цін</w:t>
      </w:r>
      <w:r>
        <w:rPr>
          <w:b/>
          <w:bCs/>
          <w:color w:val="DC9529"/>
          <w:szCs w:val="24"/>
        </w:rPr>
        <w:t xml:space="preserve"> у 2025 році</w:t>
      </w:r>
    </w:p>
    <w:p w:rsidR="00CA31F4" w:rsidRDefault="00CA31F4" w:rsidP="0037204B">
      <w:pPr>
        <w:pStyle w:val="--12"/>
        <w:ind w:firstLine="0"/>
        <w:jc w:val="center"/>
        <w:rPr>
          <w:sz w:val="20"/>
          <w:szCs w:val="20"/>
        </w:rPr>
      </w:pPr>
      <w:r w:rsidRPr="00FB4166">
        <w:rPr>
          <w:sz w:val="20"/>
          <w:szCs w:val="20"/>
        </w:rPr>
        <w:t>у % до грудня попереднього року</w:t>
      </w:r>
    </w:p>
    <w:p w:rsidR="00CA31F4" w:rsidRDefault="00CA31F4" w:rsidP="0037204B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A2348F">
        <w:rPr>
          <w:noProof/>
          <w:lang w:val="ru-RU"/>
        </w:rPr>
        <w:object w:dxaOrig="4215" w:dyaOrig="2659">
          <v:shape id="Діаграма 1" o:spid="_x0000_i1041" type="#_x0000_t75" style="width:219pt;height:148.2pt;visibility:visible" o:ole="">
            <v:imagedata r:id="rId16" o:title="" croptop="-2366f" cropbottom="-5028f" cropleft="-1493f" cropright="-2410f"/>
            <o:lock v:ext="edit" aspectratio="f"/>
          </v:shape>
          <o:OLEObject Type="Embed" ProgID="Excel.Chart.8" ShapeID="Діаграма 1" DrawAspect="Content" ObjectID="_1829978533" r:id="rId17"/>
        </w:object>
      </w:r>
    </w:p>
    <w:p w:rsidR="00CA31F4" w:rsidRDefault="00CA31F4" w:rsidP="001551BB">
      <w:pPr>
        <w:pStyle w:val="--12"/>
        <w:ind w:firstLine="0"/>
        <w:jc w:val="center"/>
        <w:rPr>
          <w:b/>
          <w:bCs/>
          <w:color w:val="DC9529"/>
          <w:szCs w:val="24"/>
        </w:rPr>
        <w:sectPr w:rsidR="00CA31F4" w:rsidSect="0037204B">
          <w:footerReference w:type="even" r:id="rId18"/>
          <w:footerReference w:type="default" r:id="rId19"/>
          <w:type w:val="continuous"/>
          <w:pgSz w:w="11906" w:h="16838"/>
          <w:pgMar w:top="851" w:right="1134" w:bottom="851" w:left="1134" w:header="709" w:footer="709" w:gutter="0"/>
          <w:cols w:num="2" w:space="708"/>
          <w:titlePg/>
          <w:docGrid w:linePitch="360"/>
        </w:sectPr>
      </w:pPr>
    </w:p>
    <w:p w:rsidR="00CA31F4" w:rsidRPr="0037204B" w:rsidRDefault="00CA31F4" w:rsidP="001551BB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1551BB">
        <w:rPr>
          <w:b/>
          <w:bCs/>
          <w:color w:val="DC9529"/>
          <w:szCs w:val="24"/>
        </w:rPr>
        <w:t>Зміни споживчих цін на товари та послуги</w:t>
      </w:r>
    </w:p>
    <w:p w:rsidR="00CA31F4" w:rsidRDefault="00CA31F4" w:rsidP="00464B9F">
      <w:pPr>
        <w:pStyle w:val="--12"/>
        <w:ind w:firstLine="0"/>
        <w:jc w:val="right"/>
        <w:rPr>
          <w:sz w:val="22"/>
          <w:szCs w:val="22"/>
        </w:rPr>
      </w:pPr>
      <w:r w:rsidRPr="001551BB">
        <w:rPr>
          <w:sz w:val="22"/>
          <w:szCs w:val="22"/>
        </w:rPr>
        <w:t>(відсотків)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6112"/>
        <w:gridCol w:w="1763"/>
        <w:gridCol w:w="1764"/>
      </w:tblGrid>
      <w:tr w:rsidR="00CA31F4" w:rsidTr="00B2009E">
        <w:trPr>
          <w:trHeight w:val="289"/>
        </w:trPr>
        <w:tc>
          <w:tcPr>
            <w:tcW w:w="6112" w:type="dxa"/>
            <w:vMerge w:val="restart"/>
            <w:shd w:val="clear" w:color="auto" w:fill="DDEEFE"/>
            <w:vAlign w:val="center"/>
          </w:tcPr>
          <w:p w:rsidR="00CA31F4" w:rsidRDefault="00CA31F4" w:rsidP="00B2009E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</w:p>
        </w:tc>
        <w:tc>
          <w:tcPr>
            <w:tcW w:w="3527" w:type="dxa"/>
            <w:gridSpan w:val="2"/>
            <w:tcBorders>
              <w:right w:val="single" w:sz="4" w:space="0" w:color="auto"/>
            </w:tcBorders>
            <w:shd w:val="clear" w:color="auto" w:fill="DDEEFE"/>
            <w:vAlign w:val="center"/>
          </w:tcPr>
          <w:p w:rsidR="00CA31F4" w:rsidRDefault="00CA31F4" w:rsidP="00464B9F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Грудень 2025</w:t>
            </w:r>
            <w:r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CA31F4" w:rsidTr="00B2009E">
        <w:trPr>
          <w:trHeight w:val="340"/>
        </w:trPr>
        <w:tc>
          <w:tcPr>
            <w:tcW w:w="6112" w:type="dxa"/>
            <w:vMerge/>
            <w:vAlign w:val="center"/>
          </w:tcPr>
          <w:p w:rsidR="00CA31F4" w:rsidRDefault="00CA31F4" w:rsidP="00464B9F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</w:p>
        </w:tc>
        <w:tc>
          <w:tcPr>
            <w:tcW w:w="1763" w:type="dxa"/>
            <w:shd w:val="clear" w:color="auto" w:fill="DDEEFE"/>
            <w:vAlign w:val="center"/>
          </w:tcPr>
          <w:p w:rsidR="00CA31F4" w:rsidRDefault="00CA31F4" w:rsidP="00464B9F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листопада</w:t>
            </w: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br/>
              <w:t>2025</w:t>
            </w:r>
          </w:p>
        </w:tc>
        <w:tc>
          <w:tcPr>
            <w:tcW w:w="1764" w:type="dxa"/>
            <w:shd w:val="clear" w:color="auto" w:fill="DDEEFE"/>
            <w:vAlign w:val="center"/>
          </w:tcPr>
          <w:p w:rsidR="00CA31F4" w:rsidRDefault="00CA31F4" w:rsidP="00464B9F">
            <w:pPr>
              <w:jc w:val="center"/>
              <w:rPr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2024</w:t>
            </w:r>
          </w:p>
        </w:tc>
      </w:tr>
      <w:tr w:rsidR="00CA31F4" w:rsidTr="002F27A8">
        <w:tc>
          <w:tcPr>
            <w:tcW w:w="6112" w:type="dxa"/>
            <w:shd w:val="clear" w:color="auto" w:fill="FFFFFF"/>
            <w:vAlign w:val="bottom"/>
          </w:tcPr>
          <w:p w:rsidR="00CA31F4" w:rsidRDefault="00CA31F4" w:rsidP="002F27A8">
            <w:pP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Споживчі ціни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DF3E01" w:rsidRDefault="00CA31F4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Default="00CA31F4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9,8</w:t>
            </w:r>
          </w:p>
        </w:tc>
      </w:tr>
      <w:tr w:rsidR="00CA31F4" w:rsidTr="002F27A8">
        <w:tc>
          <w:tcPr>
            <w:tcW w:w="6112" w:type="dxa"/>
            <w:shd w:val="clear" w:color="auto" w:fill="FFFFFF"/>
            <w:vAlign w:val="bottom"/>
          </w:tcPr>
          <w:p w:rsidR="00CA31F4" w:rsidRDefault="00CA31F4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Продукти харчування та безалкогольні напої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DF3E01" w:rsidRDefault="00CA31F4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0,5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Default="00CA31F4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10,9</w:t>
            </w:r>
          </w:p>
        </w:tc>
      </w:tr>
      <w:tr w:rsidR="00CA31F4" w:rsidTr="002F27A8">
        <w:tc>
          <w:tcPr>
            <w:tcW w:w="6112" w:type="dxa"/>
            <w:shd w:val="clear" w:color="auto" w:fill="FFFFFF"/>
            <w:vAlign w:val="bottom"/>
          </w:tcPr>
          <w:p w:rsidR="00CA31F4" w:rsidRDefault="00CA31F4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Продукти харчування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DF3E01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0,6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10,3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хліб і хлібопродукти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1,2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13,2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хліб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16,8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макаронні вироби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-0,4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5,8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м’ясо та м’ясопродукти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0,8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21,5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риба та продукти з риби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14,6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молоко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0,6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9,4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сир і м’який сир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1,5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8,2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яйця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5,0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17,1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масло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-0,8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5,0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олія соняшникова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14,8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фрукти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-1,4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14,9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овочі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1,6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-23,2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val="en-US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цукор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-2,8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-10,8</w:t>
            </w:r>
          </w:p>
        </w:tc>
      </w:tr>
      <w:tr w:rsidR="00CA31F4" w:rsidRPr="0031430B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Безалкогольні напої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-1,4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22,8</w:t>
            </w:r>
          </w:p>
        </w:tc>
      </w:tr>
      <w:tr w:rsidR="00CA31F4" w:rsidTr="002F27A8">
        <w:tc>
          <w:tcPr>
            <w:tcW w:w="6112" w:type="dxa"/>
            <w:shd w:val="clear" w:color="auto" w:fill="FFFFFF"/>
            <w:vAlign w:val="bottom"/>
          </w:tcPr>
          <w:p w:rsidR="00CA31F4" w:rsidRPr="0031430B" w:rsidRDefault="00CA31F4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Алкогольні напої, тютюнові вироби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31430B" w:rsidRDefault="00CA31F4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31430B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Default="00CA31F4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31430B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17,8</w:t>
            </w:r>
          </w:p>
        </w:tc>
      </w:tr>
      <w:tr w:rsidR="00CA31F4" w:rsidTr="002F27A8">
        <w:tc>
          <w:tcPr>
            <w:tcW w:w="6112" w:type="dxa"/>
            <w:shd w:val="clear" w:color="auto" w:fill="FFFFFF"/>
            <w:vAlign w:val="bottom"/>
          </w:tcPr>
          <w:p w:rsidR="00CA31F4" w:rsidRDefault="00CA31F4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Одяг і взуття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-3,9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Default="00CA31F4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-15,8</w:t>
            </w:r>
          </w:p>
        </w:tc>
      </w:tr>
      <w:tr w:rsidR="00CA31F4" w:rsidTr="002F27A8">
        <w:tc>
          <w:tcPr>
            <w:tcW w:w="6112" w:type="dxa"/>
            <w:shd w:val="clear" w:color="auto" w:fill="FFFFFF"/>
            <w:vAlign w:val="bottom"/>
          </w:tcPr>
          <w:p w:rsidR="00CA31F4" w:rsidRDefault="00CA31F4" w:rsidP="002F27A8">
            <w:pPr>
              <w:ind w:left="227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Одяг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2F27A8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-4,3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2F27A8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-17,0</w:t>
            </w:r>
          </w:p>
        </w:tc>
      </w:tr>
      <w:tr w:rsidR="00CA31F4" w:rsidTr="000A740D">
        <w:trPr>
          <w:trHeight w:val="70"/>
        </w:trPr>
        <w:tc>
          <w:tcPr>
            <w:tcW w:w="6112" w:type="dxa"/>
            <w:shd w:val="clear" w:color="auto" w:fill="FFFFFF"/>
            <w:vAlign w:val="bottom"/>
          </w:tcPr>
          <w:p w:rsidR="00CA31F4" w:rsidRPr="000A740D" w:rsidRDefault="00CA31F4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Взуття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Pr="002F27A8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-3,7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CA31F4" w:rsidRPr="000A740D" w:rsidRDefault="00CA31F4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-15,7</w:t>
            </w:r>
          </w:p>
        </w:tc>
      </w:tr>
    </w:tbl>
    <w:p w:rsidR="00CA31F4" w:rsidRDefault="00CA31F4">
      <w:pPr>
        <w:rPr>
          <w:rFonts w:ascii="Calibri" w:hAnsi="Calibri" w:cs="Calibri"/>
          <w:snapToGrid w:val="0"/>
          <w:color w:val="22517D"/>
          <w:sz w:val="22"/>
          <w:szCs w:val="22"/>
        </w:rPr>
      </w:pPr>
      <w:r>
        <w:rPr>
          <w:sz w:val="22"/>
          <w:szCs w:val="22"/>
        </w:rPr>
        <w:br w:type="page"/>
      </w:r>
    </w:p>
    <w:p w:rsidR="00CA31F4" w:rsidRPr="0038775F" w:rsidRDefault="00CA31F4" w:rsidP="0038775F">
      <w:pPr>
        <w:pStyle w:val="--12"/>
        <w:ind w:firstLine="0"/>
        <w:jc w:val="right"/>
      </w:pPr>
      <w:r w:rsidRPr="001551BB">
        <w:rPr>
          <w:sz w:val="22"/>
          <w:szCs w:val="22"/>
        </w:rPr>
        <w:t>Продовження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6" w:space="0" w:color="22517D"/>
          <w:insideV w:val="single" w:sz="6" w:space="0" w:color="22517D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6112"/>
        <w:gridCol w:w="1763"/>
        <w:gridCol w:w="1764"/>
      </w:tblGrid>
      <w:tr w:rsidR="00CA31F4" w:rsidTr="00AD306C">
        <w:trPr>
          <w:trHeight w:val="280"/>
        </w:trPr>
        <w:tc>
          <w:tcPr>
            <w:tcW w:w="6112" w:type="dxa"/>
            <w:vMerge w:val="restart"/>
            <w:tcBorders>
              <w:top w:val="single" w:sz="4" w:space="0" w:color="22517D"/>
            </w:tcBorders>
            <w:shd w:val="clear" w:color="auto" w:fill="DDEEFE"/>
            <w:vAlign w:val="center"/>
          </w:tcPr>
          <w:p w:rsidR="00CA31F4" w:rsidRDefault="00CA31F4" w:rsidP="00B2009E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</w:p>
        </w:tc>
        <w:tc>
          <w:tcPr>
            <w:tcW w:w="3527" w:type="dxa"/>
            <w:gridSpan w:val="2"/>
            <w:tcBorders>
              <w:top w:val="single" w:sz="4" w:space="0" w:color="22517D"/>
              <w:right w:val="single" w:sz="4" w:space="0" w:color="auto"/>
            </w:tcBorders>
            <w:shd w:val="clear" w:color="auto" w:fill="DDEEFE"/>
            <w:vAlign w:val="center"/>
          </w:tcPr>
          <w:p w:rsidR="00CA31F4" w:rsidRDefault="00CA31F4" w:rsidP="00B128E5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Грудень 2025</w:t>
            </w:r>
            <w:r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CA31F4" w:rsidTr="00AD306C">
        <w:trPr>
          <w:trHeight w:val="340"/>
        </w:trPr>
        <w:tc>
          <w:tcPr>
            <w:tcW w:w="6112" w:type="dxa"/>
            <w:vMerge/>
            <w:tcBorders>
              <w:top w:val="single" w:sz="4" w:space="0" w:color="22517D"/>
            </w:tcBorders>
            <w:shd w:val="clear" w:color="auto" w:fill="FFFFFF"/>
            <w:vAlign w:val="center"/>
          </w:tcPr>
          <w:p w:rsidR="00CA31F4" w:rsidRDefault="00CA31F4" w:rsidP="00B128E5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</w:p>
        </w:tc>
        <w:tc>
          <w:tcPr>
            <w:tcW w:w="1763" w:type="dxa"/>
            <w:shd w:val="clear" w:color="auto" w:fill="DDEEFE"/>
            <w:vAlign w:val="center"/>
          </w:tcPr>
          <w:p w:rsidR="00CA31F4" w:rsidRDefault="00CA31F4" w:rsidP="00B128E5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листопада</w:t>
            </w: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br/>
              <w:t>2025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DDEEFE"/>
            <w:vAlign w:val="center"/>
          </w:tcPr>
          <w:p w:rsidR="00CA31F4" w:rsidRDefault="00CA31F4" w:rsidP="00B128E5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2024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Житло, вода, електроенергія, газ та інші види палива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0,1</w:t>
            </w:r>
          </w:p>
        </w:tc>
        <w:tc>
          <w:tcPr>
            <w:tcW w:w="1764" w:type="dxa"/>
            <w:tcBorders>
              <w:top w:val="single" w:sz="4" w:space="0" w:color="auto"/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9,0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Утримання та ремонт житла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-0,7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-0,2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Водопостачання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CA31F4" w:rsidTr="000A740D">
        <w:trPr>
          <w:trHeight w:val="65"/>
        </w:trPr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Прибирання сміття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Каналізація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Послуги з управління багатоквартирними будинками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97,0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Електроенергія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CA31F4" w:rsidTr="000A740D">
        <w:trPr>
          <w:trHeight w:val="65"/>
        </w:trPr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Природний газ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Гаряча вода, опалення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Предмети домашнього вжитку,</w:t>
            </w:r>
            <w:r w:rsidRPr="00AD306C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br/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побутова техніка та поточне утримання житла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4,3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Охорона здоров’я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-1,3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6,8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Фармацевтична продукція, медичні товари та обладнання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-2,2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6,8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Амбулаторні послуги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1,1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7,7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Транспорт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1,3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5,5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Паливо та мастила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1,8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7,1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Транспортні послуги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0,7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5,6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залізничний пасажирський транспорт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4,3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автодорожній пасажирський транспорт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0,8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5,6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Зв’язок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0,3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11,5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Відпочинок і культура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-1,4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-0,7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Освіта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16,0</w:t>
            </w:r>
          </w:p>
        </w:tc>
      </w:tr>
      <w:tr w:rsidR="00CA31F4" w:rsidTr="000A740D">
        <w:tc>
          <w:tcPr>
            <w:tcW w:w="6112" w:type="dxa"/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Ресторани та готелі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0,9</w:t>
            </w:r>
          </w:p>
        </w:tc>
        <w:tc>
          <w:tcPr>
            <w:tcW w:w="1764" w:type="dxa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17,0</w:t>
            </w:r>
          </w:p>
        </w:tc>
      </w:tr>
      <w:tr w:rsidR="00CA31F4" w:rsidTr="000A740D">
        <w:trPr>
          <w:trHeight w:val="65"/>
        </w:trPr>
        <w:tc>
          <w:tcPr>
            <w:tcW w:w="6112" w:type="dxa"/>
            <w:tcBorders>
              <w:bottom w:val="single" w:sz="4" w:space="0" w:color="22517D"/>
            </w:tcBorders>
            <w:shd w:val="clear" w:color="auto" w:fill="FFFFFF"/>
            <w:vAlign w:val="bottom"/>
          </w:tcPr>
          <w:p w:rsidR="00CA31F4" w:rsidRDefault="00CA31F4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Різні товари та послуги</w:t>
            </w:r>
          </w:p>
        </w:tc>
        <w:tc>
          <w:tcPr>
            <w:tcW w:w="1763" w:type="dxa"/>
            <w:tcBorders>
              <w:bottom w:val="single" w:sz="4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7,5</w:t>
            </w:r>
          </w:p>
        </w:tc>
        <w:tc>
          <w:tcPr>
            <w:tcW w:w="1764" w:type="dxa"/>
            <w:tcBorders>
              <w:bottom w:val="single" w:sz="4" w:space="0" w:color="22517D"/>
              <w:right w:val="single" w:sz="6" w:space="0" w:color="22517D"/>
            </w:tcBorders>
            <w:shd w:val="clear" w:color="auto" w:fill="FFFFFF"/>
            <w:vAlign w:val="bottom"/>
          </w:tcPr>
          <w:p w:rsidR="00CA31F4" w:rsidRDefault="00CA31F4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20,4</w:t>
            </w:r>
          </w:p>
        </w:tc>
      </w:tr>
    </w:tbl>
    <w:p w:rsidR="00CA31F4" w:rsidRPr="000A740D" w:rsidRDefault="00CA31F4" w:rsidP="006E3757">
      <w:pPr>
        <w:spacing w:line="216" w:lineRule="auto"/>
        <w:rPr>
          <w:rFonts w:ascii="Calibri" w:hAnsi="Calibri" w:cs="Arial"/>
          <w:color w:val="22517D"/>
        </w:rPr>
      </w:pPr>
    </w:p>
    <w:tbl>
      <w:tblPr>
        <w:tblW w:w="9639" w:type="dxa"/>
        <w:tblLayout w:type="fixed"/>
        <w:tblLook w:val="00A0"/>
      </w:tblPr>
      <w:tblGrid>
        <w:gridCol w:w="4890"/>
        <w:gridCol w:w="4749"/>
      </w:tblGrid>
      <w:tr w:rsidR="00CA31F4" w:rsidRPr="006E3757" w:rsidTr="00A2348F">
        <w:tc>
          <w:tcPr>
            <w:tcW w:w="4890" w:type="dxa"/>
          </w:tcPr>
          <w:p w:rsidR="00CA31F4" w:rsidRPr="00A2348F" w:rsidRDefault="00CA31F4" w:rsidP="004644F3">
            <w:pPr>
              <w:pStyle w:val="--12"/>
              <w:rPr>
                <w:sz w:val="22"/>
                <w:szCs w:val="22"/>
                <w:highlight w:val="yellow"/>
              </w:rPr>
            </w:pPr>
            <w:r w:rsidRPr="00A2348F">
              <w:rPr>
                <w:sz w:val="22"/>
                <w:szCs w:val="22"/>
              </w:rPr>
              <w:t>На споживчому ринку столиці в грудні ціни на продукти харчування та безалкогольні напої зросли на 0,5 %. Найбільше (на 5,0 %) подорожчали яйця. На 1,6 %–0,6 % зросли ціни на овочі,</w:t>
            </w:r>
            <w:r w:rsidRPr="00A2348F">
              <w:rPr>
                <w:noProof/>
                <w:sz w:val="22"/>
                <w:szCs w:val="22"/>
              </w:rPr>
              <w:t xml:space="preserve"> сир і м’який сир,</w:t>
            </w:r>
            <w:r w:rsidRPr="00A2348F">
              <w:rPr>
                <w:sz w:val="22"/>
                <w:szCs w:val="22"/>
              </w:rPr>
              <w:t xml:space="preserve"> соняшникову олію, хліб, м’ясо та м’ясопродукти, молоко. </w:t>
            </w:r>
            <w:r w:rsidRPr="00A2348F">
              <w:rPr>
                <w:noProof/>
                <w:sz w:val="22"/>
                <w:szCs w:val="22"/>
              </w:rPr>
              <w:t>Водночас</w:t>
            </w:r>
            <w:r w:rsidRPr="00A2348F">
              <w:rPr>
                <w:sz w:val="22"/>
                <w:szCs w:val="22"/>
              </w:rPr>
              <w:t xml:space="preserve"> на 2,8 %–0,4 % знизилися цінинацукор, фрукти,безалкогольні напої, масло, макаронні вироби.</w:t>
            </w:r>
          </w:p>
          <w:p w:rsidR="00CA31F4" w:rsidRPr="00A2348F" w:rsidRDefault="00CA31F4" w:rsidP="004644F3">
            <w:pPr>
              <w:pStyle w:val="--12"/>
              <w:rPr>
                <w:sz w:val="28"/>
                <w:szCs w:val="28"/>
                <w:highlight w:val="yellow"/>
              </w:rPr>
            </w:pPr>
          </w:p>
          <w:p w:rsidR="00CA31F4" w:rsidRPr="00A2348F" w:rsidRDefault="00CA31F4" w:rsidP="004644F3">
            <w:pPr>
              <w:pStyle w:val="--12"/>
              <w:rPr>
                <w:sz w:val="22"/>
                <w:szCs w:val="22"/>
              </w:rPr>
            </w:pPr>
            <w:r w:rsidRPr="00A2348F">
              <w:rPr>
                <w:sz w:val="22"/>
                <w:szCs w:val="22"/>
              </w:rPr>
              <w:t>Ціни на алкогольні напої та тютюнові вироби підвищилися на 0,4 %, що пов’язано</w:t>
            </w:r>
            <w:r w:rsidRPr="00A2348F">
              <w:rPr>
                <w:sz w:val="22"/>
                <w:szCs w:val="22"/>
              </w:rPr>
              <w:br/>
              <w:t>з подорожчанням тютюнових виробів на 1,6 %.</w:t>
            </w:r>
          </w:p>
          <w:p w:rsidR="00CA31F4" w:rsidRPr="00A2348F" w:rsidRDefault="00CA31F4" w:rsidP="004644F3">
            <w:pPr>
              <w:pStyle w:val="--12"/>
              <w:rPr>
                <w:sz w:val="28"/>
                <w:szCs w:val="28"/>
              </w:rPr>
            </w:pPr>
          </w:p>
          <w:p w:rsidR="00CA31F4" w:rsidRPr="00A2348F" w:rsidRDefault="00CA31F4" w:rsidP="00B41B59">
            <w:pPr>
              <w:pStyle w:val="--12"/>
              <w:rPr>
                <w:sz w:val="22"/>
                <w:szCs w:val="22"/>
              </w:rPr>
            </w:pPr>
            <w:r w:rsidRPr="00A2348F">
              <w:rPr>
                <w:sz w:val="22"/>
                <w:szCs w:val="22"/>
              </w:rPr>
              <w:t>Одяг і взуття подешевшали на 3,9 %, зокрема, одяг – на 4,3 %, взуття – на 3,7 %.</w:t>
            </w:r>
          </w:p>
          <w:p w:rsidR="00CA31F4" w:rsidRPr="00A2348F" w:rsidRDefault="00CA31F4" w:rsidP="00B41B59">
            <w:pPr>
              <w:pStyle w:val="--12"/>
              <w:rPr>
                <w:sz w:val="28"/>
                <w:szCs w:val="28"/>
              </w:rPr>
            </w:pPr>
          </w:p>
          <w:p w:rsidR="00CA31F4" w:rsidRPr="00A2348F" w:rsidRDefault="00CA31F4" w:rsidP="00B529B3">
            <w:pPr>
              <w:pStyle w:val="--12"/>
              <w:rPr>
                <w:spacing w:val="-2"/>
                <w:sz w:val="22"/>
                <w:szCs w:val="22"/>
                <w:lang w:val="ru-RU"/>
              </w:rPr>
            </w:pPr>
            <w:r w:rsidRPr="00A2348F">
              <w:rPr>
                <w:sz w:val="22"/>
                <w:szCs w:val="22"/>
              </w:rPr>
              <w:t>Ціни на транспорт зросли на 1,3 %</w:t>
            </w:r>
            <w:r w:rsidRPr="00A2348F">
              <w:rPr>
                <w:sz w:val="22"/>
                <w:szCs w:val="22"/>
              </w:rPr>
              <w:br/>
              <w:t>в основному через подорожчання палива та мастил на 1,8 % і проїзду в автодорожньому пасажирському транспорті на 0,8 %.</w:t>
            </w:r>
          </w:p>
        </w:tc>
        <w:tc>
          <w:tcPr>
            <w:tcW w:w="4749" w:type="dxa"/>
          </w:tcPr>
          <w:p w:rsidR="00CA31F4" w:rsidRPr="00A2348F" w:rsidRDefault="00CA31F4" w:rsidP="00A2348F">
            <w:pPr>
              <w:ind w:left="-139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A2348F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продукти харчування</w:t>
            </w:r>
            <w:r w:rsidRPr="00A2348F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Pr="00A2348F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та безалкогольні напої</w:t>
            </w:r>
          </w:p>
          <w:p w:rsidR="00CA31F4" w:rsidRPr="00A2348F" w:rsidRDefault="00CA31F4" w:rsidP="00A2348F">
            <w:pPr>
              <w:ind w:left="3" w:hanging="3"/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2348F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CA31F4" w:rsidRPr="00A2348F" w:rsidRDefault="00CA31F4" w:rsidP="00A2348F">
            <w:pPr>
              <w:ind w:left="3" w:hanging="3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A2348F">
              <w:rPr>
                <w:noProof/>
                <w:lang w:val="ru-RU"/>
              </w:rPr>
              <w:object w:dxaOrig="4493" w:dyaOrig="1603">
                <v:shape id="_x0000_i1042" type="#_x0000_t75" style="width:237pt;height:88.8pt;visibility:visible" o:ole="">
                  <v:imagedata r:id="rId20" o:title="" croptop="-1186f" cropbottom="-6051f" cropleft="-1400f" cropright="-2217f"/>
                  <o:lock v:ext="edit" aspectratio="f"/>
                </v:shape>
                <o:OLEObject Type="Embed" ProgID="Excel.Chart.8" ShapeID="_x0000_i1042" DrawAspect="Content" ObjectID="_1829978534" r:id="rId21"/>
              </w:object>
            </w:r>
            <w:r w:rsidRPr="00A2348F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житло, воду,</w:t>
            </w:r>
            <w:r w:rsidRPr="00A2348F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Pr="00A2348F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електроенергію,газ та інші види палива</w:t>
            </w:r>
          </w:p>
          <w:p w:rsidR="00CA31F4" w:rsidRPr="00A2348F" w:rsidRDefault="00CA31F4" w:rsidP="00A2348F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2348F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CA31F4" w:rsidRPr="00A2348F" w:rsidRDefault="00CA31F4" w:rsidP="00A2348F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2348F">
              <w:rPr>
                <w:noProof/>
                <w:lang w:val="ru-RU"/>
              </w:rPr>
              <w:object w:dxaOrig="4541" w:dyaOrig="1555">
                <v:shape id="_x0000_i1043" type="#_x0000_t75" style="width:237pt;height:88.8pt;visibility:visible" o:ole="">
                  <v:imagedata r:id="rId22" o:title="" croptop="-3245f" cropbottom="-6238f" cropleft="-1241f" cropright="-1645f"/>
                  <o:lock v:ext="edit" aspectratio="f"/>
                </v:shape>
                <o:OLEObject Type="Embed" ProgID="Excel.Chart.8" ShapeID="_x0000_i1043" DrawAspect="Content" ObjectID="_1829978535" r:id="rId23"/>
              </w:object>
            </w:r>
          </w:p>
          <w:p w:rsidR="00CA31F4" w:rsidRPr="00A2348F" w:rsidRDefault="00CA31F4" w:rsidP="00A2348F">
            <w:pPr>
              <w:spacing w:line="216" w:lineRule="auto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A2348F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транспорт</w:t>
            </w:r>
          </w:p>
          <w:p w:rsidR="00CA31F4" w:rsidRPr="00A2348F" w:rsidRDefault="00CA31F4" w:rsidP="00A2348F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2348F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CA31F4" w:rsidRPr="00A2348F" w:rsidRDefault="00CA31F4" w:rsidP="00A2348F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2348F">
              <w:rPr>
                <w:noProof/>
                <w:lang w:val="ru-RU"/>
              </w:rPr>
              <w:object w:dxaOrig="4522" w:dyaOrig="1603">
                <v:shape id="_x0000_i1044" type="#_x0000_t75" style="width:232.2pt;height:88.8pt;visibility:visible" o:ole="">
                  <v:imagedata r:id="rId24" o:title="" croptop="-1186f" cropbottom="-6051f" cropleft="-1391f" cropright="-1783f"/>
                  <o:lock v:ext="edit" aspectratio="f"/>
                </v:shape>
                <o:OLEObject Type="Embed" ProgID="Excel.Chart.8" ShapeID="_x0000_i1044" DrawAspect="Content" ObjectID="_1829978536" r:id="rId25"/>
              </w:object>
            </w:r>
          </w:p>
          <w:p w:rsidR="00CA31F4" w:rsidRPr="00A2348F" w:rsidRDefault="00CA31F4" w:rsidP="00A2348F">
            <w:pPr>
              <w:jc w:val="right"/>
              <w:rPr>
                <w:rFonts w:ascii="Calibri" w:hAnsi="Calibri" w:cs="Arial"/>
                <w:color w:val="22517D"/>
                <w:sz w:val="18"/>
                <w:szCs w:val="18"/>
              </w:rPr>
            </w:pPr>
          </w:p>
        </w:tc>
      </w:tr>
      <w:tr w:rsidR="00CA31F4" w:rsidRPr="006E3757" w:rsidTr="00A2348F">
        <w:tc>
          <w:tcPr>
            <w:tcW w:w="9639" w:type="dxa"/>
            <w:gridSpan w:val="2"/>
          </w:tcPr>
          <w:p w:rsidR="00CA31F4" w:rsidRPr="00A2348F" w:rsidRDefault="00CA31F4" w:rsidP="00A2348F">
            <w:pPr>
              <w:numPr>
                <w:ilvl w:val="0"/>
                <w:numId w:val="10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A2348F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Географічне охоплення</w:t>
            </w:r>
          </w:p>
        </w:tc>
      </w:tr>
      <w:tr w:rsidR="00CA31F4" w:rsidRPr="006E3757" w:rsidTr="00A2348F">
        <w:tc>
          <w:tcPr>
            <w:tcW w:w="9639" w:type="dxa"/>
            <w:gridSpan w:val="2"/>
          </w:tcPr>
          <w:p w:rsidR="00CA31F4" w:rsidRPr="00A2348F" w:rsidRDefault="00CA31F4" w:rsidP="00A2348F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A2348F">
              <w:rPr>
                <w:rFonts w:ascii="Calibri" w:hAnsi="Calibri"/>
                <w:color w:val="22517D"/>
                <w:sz w:val="22"/>
                <w:szCs w:val="22"/>
              </w:rPr>
              <w:t>Дані наведено без урахування тимчасово окупованих російською федерацією територій та частини територій, на яких ведуться (велися) бойові дії.</w:t>
            </w:r>
          </w:p>
          <w:p w:rsidR="00CA31F4" w:rsidRPr="00A2348F" w:rsidRDefault="00CA31F4" w:rsidP="00A2348F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A2348F">
              <w:rPr>
                <w:rFonts w:ascii="Calibri" w:hAnsi="Calibri"/>
                <w:color w:val="22517D"/>
                <w:sz w:val="22"/>
                <w:szCs w:val="22"/>
              </w:rPr>
              <w:t>Відбір міст здійснюється на державному рівні та є репрезентативним для розрахунку ІСЦдля кожного регіону країни. Спостереження за змінами споживчих цін (тарифів) не проводиться в сільській місцевості.</w:t>
            </w:r>
          </w:p>
          <w:p w:rsidR="00CA31F4" w:rsidRPr="00A2348F" w:rsidRDefault="00CA31F4" w:rsidP="00A2348F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CA31F4" w:rsidRPr="006E3757" w:rsidTr="00A2348F">
        <w:tc>
          <w:tcPr>
            <w:tcW w:w="9639" w:type="dxa"/>
            <w:gridSpan w:val="2"/>
          </w:tcPr>
          <w:p w:rsidR="00CA31F4" w:rsidRPr="00A2348F" w:rsidRDefault="00CA31F4" w:rsidP="00A2348F">
            <w:pPr>
              <w:numPr>
                <w:ilvl w:val="0"/>
                <w:numId w:val="11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A2348F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Основні показники</w:t>
            </w:r>
          </w:p>
        </w:tc>
      </w:tr>
      <w:tr w:rsidR="00CA31F4" w:rsidRPr="006E3757" w:rsidTr="00A2348F">
        <w:tc>
          <w:tcPr>
            <w:tcW w:w="9639" w:type="dxa"/>
            <w:gridSpan w:val="2"/>
          </w:tcPr>
          <w:p w:rsidR="00CA31F4" w:rsidRPr="00A2348F" w:rsidRDefault="00CA31F4" w:rsidP="00A2348F">
            <w:pPr>
              <w:jc w:val="both"/>
              <w:rPr>
                <w:rFonts w:ascii="Calibri" w:hAnsi="Calibri"/>
                <w:color w:val="22517D"/>
                <w:sz w:val="22"/>
                <w:szCs w:val="22"/>
                <w:lang w:val="ru-RU"/>
              </w:rPr>
            </w:pPr>
            <w:r w:rsidRPr="00A2348F">
              <w:rPr>
                <w:rFonts w:ascii="Calibri" w:hAnsi="Calibri"/>
                <w:b/>
                <w:color w:val="22517D"/>
                <w:sz w:val="22"/>
                <w:szCs w:val="22"/>
              </w:rPr>
              <w:t xml:space="preserve">Індекс споживчих цін </w:t>
            </w:r>
            <w:r w:rsidRPr="00A2348F">
              <w:rPr>
                <w:rFonts w:ascii="Calibri" w:hAnsi="Calibri"/>
                <w:color w:val="22517D"/>
                <w:sz w:val="22"/>
                <w:szCs w:val="22"/>
              </w:rPr>
              <w:t>(ІСЦ, інфляція) є показником зміни в часі цін і тарифів на товари та послуги, які купує населення для невиробничого споживання. Розраховується щомісячно на основі даних про ціни (одержуються органами державної статистики шляхом щомісячної реєстрації цін і тарифів на споживчому ринку) та даних національних рахунків щодо витрат домогосподарств на кінцеве споживання по країні в цілому з подальшим розподілом (за результатами вибіркового обстеження умов життя домогосподарств).</w:t>
            </w:r>
          </w:p>
          <w:p w:rsidR="00CA31F4" w:rsidRPr="00A2348F" w:rsidRDefault="00CA31F4" w:rsidP="00A2348F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CA31F4" w:rsidRPr="006E3757" w:rsidTr="00A2348F">
        <w:tc>
          <w:tcPr>
            <w:tcW w:w="9639" w:type="dxa"/>
            <w:gridSpan w:val="2"/>
          </w:tcPr>
          <w:p w:rsidR="00CA31F4" w:rsidRPr="00A2348F" w:rsidRDefault="00CA31F4" w:rsidP="00A2348F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b/>
                <w:color w:val="21517E"/>
                <w:sz w:val="22"/>
                <w:szCs w:val="22"/>
              </w:rPr>
            </w:pPr>
            <w:r w:rsidRPr="00A2348F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Методологія</w:t>
            </w:r>
          </w:p>
        </w:tc>
      </w:tr>
      <w:tr w:rsidR="00CA31F4" w:rsidRPr="006E3757" w:rsidTr="00A2348F">
        <w:tc>
          <w:tcPr>
            <w:tcW w:w="9639" w:type="dxa"/>
            <w:gridSpan w:val="2"/>
          </w:tcPr>
          <w:p w:rsidR="00CA31F4" w:rsidRPr="00A2348F" w:rsidRDefault="00CA31F4" w:rsidP="00A2348F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A2348F">
              <w:rPr>
                <w:rFonts w:ascii="Calibri" w:hAnsi="Calibri"/>
                <w:color w:val="22517D"/>
                <w:sz w:val="22"/>
                <w:szCs w:val="22"/>
              </w:rPr>
              <w:t>Формування показників здійснюється за результатами державного статистичного спостереження "Зміни цін (тарифів) на споживчі товари (послуги)", методологія якого враховує загальні вимоги Конвенції 160 Міжнародної організації праці 1985 року (стаття 12), Резолюції з питань індексів споживчих цін, прийнятої на сімнадцятій міжнародній конференції статистиків праці (2003), Регламенту (ЄС) № 2016/792 від 11 травня 2016 року, Виконавчого Регламенту Комісії (ЄС)№ 2020/1148 від 31 липня 2020 року, а також "Керівництва щодо індексів споживчих цін: Поняття та методи", підготовленого Міжнародним валютним фондом, Міжнародною організацією праці, Статистичним бюро Європейської спільноти (Євростатом), Європейською економічною комісією Організації Об’єднаних Націй, Організацією економічного співробітництва і розвитку (ОЕСР) та Світовим банком (2020).</w:t>
            </w:r>
          </w:p>
          <w:p w:rsidR="00CA31F4" w:rsidRPr="00A2348F" w:rsidRDefault="00CA31F4" w:rsidP="00A2348F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  <w:p w:rsidR="00CA31F4" w:rsidRPr="00A2348F" w:rsidRDefault="00CA31F4" w:rsidP="008047EE">
            <w:pPr>
              <w:rPr>
                <w:rFonts w:ascii="Calibri" w:hAnsi="Calibri"/>
                <w:color w:val="22517D"/>
                <w:sz w:val="22"/>
                <w:szCs w:val="22"/>
              </w:rPr>
            </w:pPr>
            <w:r w:rsidRPr="00A2348F">
              <w:rPr>
                <w:rFonts w:ascii="Calibri" w:hAnsi="Calibri"/>
                <w:color w:val="22517D"/>
                <w:sz w:val="22"/>
                <w:szCs w:val="22"/>
              </w:rPr>
              <w:t>Методологічні положення:</w:t>
            </w:r>
          </w:p>
          <w:p w:rsidR="00CA31F4" w:rsidRPr="00A2348F" w:rsidRDefault="00CA31F4" w:rsidP="008047EE">
            <w:pPr>
              <w:rPr>
                <w:rFonts w:cs="Calibri"/>
                <w:color w:val="22517D"/>
                <w:u w:val="single"/>
              </w:rPr>
            </w:pPr>
            <w:hyperlink r:id="rId26" w:history="1">
              <w:r w:rsidRPr="00A2348F">
                <w:rPr>
                  <w:rFonts w:ascii="Calibri" w:hAnsi="Calibri" w:cs="Calibri"/>
                  <w:color w:val="22517D"/>
                  <w:sz w:val="22"/>
                  <w:szCs w:val="22"/>
                  <w:u w:val="single"/>
                </w:rPr>
                <w:t>https://stat.gov.ua/sites/default/files/migration/files/2023/190_2023/190_2023.pdf</w:t>
              </w:r>
            </w:hyperlink>
            <w:r w:rsidRPr="00A2348F">
              <w:rPr>
                <w:rFonts w:ascii="Calibri" w:hAnsi="Calibri" w:cs="Calibri"/>
                <w:color w:val="22517D"/>
                <w:sz w:val="22"/>
                <w:szCs w:val="22"/>
                <w:u w:val="single"/>
              </w:rPr>
              <w:t>.</w:t>
            </w:r>
          </w:p>
          <w:p w:rsidR="00CA31F4" w:rsidRPr="00A2348F" w:rsidRDefault="00CA31F4" w:rsidP="00A2348F">
            <w:pPr>
              <w:jc w:val="both"/>
              <w:rPr>
                <w:rFonts w:cs="Calibri"/>
                <w:color w:val="22517D"/>
                <w:u w:val="single"/>
              </w:rPr>
            </w:pPr>
          </w:p>
        </w:tc>
      </w:tr>
      <w:tr w:rsidR="00CA31F4" w:rsidRPr="006E3757" w:rsidTr="00A2348F">
        <w:tc>
          <w:tcPr>
            <w:tcW w:w="9639" w:type="dxa"/>
            <w:gridSpan w:val="2"/>
          </w:tcPr>
          <w:p w:rsidR="00CA31F4" w:rsidRPr="00A2348F" w:rsidRDefault="00CA31F4" w:rsidP="00A2348F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color w:val="21517E"/>
                <w:sz w:val="22"/>
                <w:szCs w:val="22"/>
              </w:rPr>
            </w:pPr>
            <w:r w:rsidRPr="00A2348F">
              <w:rPr>
                <w:rFonts w:ascii="Calibri" w:hAnsi="Calibri" w:cs="Calibri"/>
                <w:b/>
                <w:bCs/>
                <w:color w:val="DC9529"/>
                <w:sz w:val="22"/>
                <w:szCs w:val="22"/>
              </w:rPr>
              <w:t>Перегляд даних</w:t>
            </w:r>
          </w:p>
        </w:tc>
      </w:tr>
      <w:tr w:rsidR="00CA31F4" w:rsidRPr="006E3757" w:rsidTr="00A2348F">
        <w:tc>
          <w:tcPr>
            <w:tcW w:w="9639" w:type="dxa"/>
            <w:gridSpan w:val="2"/>
          </w:tcPr>
          <w:p w:rsidR="00CA31F4" w:rsidRPr="00A2348F" w:rsidRDefault="00CA31F4" w:rsidP="006E3757">
            <w:pPr>
              <w:rPr>
                <w:rFonts w:ascii="Calibri" w:hAnsi="Calibri"/>
                <w:color w:val="21517E"/>
                <w:sz w:val="22"/>
                <w:szCs w:val="22"/>
                <w:lang w:eastAsia="uk-UA"/>
              </w:rPr>
            </w:pPr>
            <w:r w:rsidRPr="00A2348F">
              <w:rPr>
                <w:rFonts w:ascii="Calibri" w:hAnsi="Calibri"/>
                <w:color w:val="22517D"/>
                <w:sz w:val="22"/>
                <w:szCs w:val="22"/>
                <w:lang w:eastAsia="uk-UA"/>
              </w:rPr>
              <w:t>Перегляд даних, розрахованих та оприлюднених раніше, не здійснюється.</w:t>
            </w:r>
          </w:p>
        </w:tc>
      </w:tr>
    </w:tbl>
    <w:p w:rsidR="00CA31F4" w:rsidRPr="00B84371" w:rsidRDefault="00CA31F4" w:rsidP="00464B9F">
      <w:pPr>
        <w:pStyle w:val="--12"/>
        <w:ind w:firstLine="0"/>
      </w:pPr>
    </w:p>
    <w:p w:rsidR="00CA31F4" w:rsidRPr="00B84371" w:rsidRDefault="00CA31F4" w:rsidP="00464B9F">
      <w:pPr>
        <w:pStyle w:val="--12"/>
        <w:ind w:firstLine="0"/>
      </w:pPr>
    </w:p>
    <w:p w:rsidR="00CA31F4" w:rsidRPr="00B84371" w:rsidRDefault="00CA31F4" w:rsidP="00464B9F">
      <w:pPr>
        <w:pStyle w:val="--12"/>
        <w:ind w:firstLine="0"/>
      </w:pPr>
    </w:p>
    <w:p w:rsidR="00CA31F4" w:rsidRDefault="00CA31F4" w:rsidP="00183730">
      <w:pPr>
        <w:pStyle w:val="--12"/>
        <w:ind w:firstLine="0"/>
        <w:rPr>
          <w:sz w:val="26"/>
          <w:lang w:val="en-US"/>
        </w:rPr>
      </w:pPr>
    </w:p>
    <w:p w:rsidR="00CA31F4" w:rsidRPr="000C51A6" w:rsidRDefault="00CA31F4" w:rsidP="00183730">
      <w:pPr>
        <w:pStyle w:val="--12"/>
        <w:ind w:firstLine="0"/>
        <w:rPr>
          <w:lang w:val="en-US"/>
        </w:rPr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183730">
      <w:pPr>
        <w:pStyle w:val="--12"/>
        <w:ind w:firstLine="0"/>
      </w:pPr>
    </w:p>
    <w:p w:rsidR="00CA31F4" w:rsidRPr="00B84371" w:rsidRDefault="00CA31F4" w:rsidP="00356050">
      <w:pPr>
        <w:pStyle w:val="--12"/>
        <w:ind w:firstLine="0"/>
      </w:pPr>
    </w:p>
    <w:p w:rsidR="00CA31F4" w:rsidRPr="00B84371" w:rsidRDefault="00CA31F4" w:rsidP="00356050">
      <w:pPr>
        <w:pStyle w:val="--12"/>
        <w:ind w:firstLine="0"/>
      </w:pPr>
    </w:p>
    <w:p w:rsidR="00CA31F4" w:rsidRPr="00B84371" w:rsidRDefault="00CA31F4" w:rsidP="00356050">
      <w:pPr>
        <w:pStyle w:val="--12"/>
        <w:ind w:firstLine="0"/>
      </w:pPr>
    </w:p>
    <w:tbl>
      <w:tblPr>
        <w:tblW w:w="0" w:type="auto"/>
        <w:tblBorders>
          <w:left w:val="single" w:sz="6" w:space="0" w:color="22517D"/>
        </w:tblBorders>
        <w:tblLook w:val="00A0"/>
      </w:tblPr>
      <w:tblGrid>
        <w:gridCol w:w="9623"/>
      </w:tblGrid>
      <w:tr w:rsidR="00CA31F4" w:rsidRPr="00356050" w:rsidTr="00A2348F">
        <w:tc>
          <w:tcPr>
            <w:tcW w:w="9623" w:type="dxa"/>
            <w:tcBorders>
              <w:top w:val="nil"/>
              <w:left w:val="single" w:sz="12" w:space="0" w:color="DB9528"/>
              <w:bottom w:val="nil"/>
              <w:right w:val="nil"/>
            </w:tcBorders>
          </w:tcPr>
          <w:p w:rsidR="00CA31F4" w:rsidRPr="00A2348F" w:rsidRDefault="00CA31F4" w:rsidP="00A2348F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</w:pPr>
            <w:bookmarkStart w:id="2" w:name="_Hlk208852845"/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</w:rPr>
              <w:t>Довідка: тел. (</w:t>
            </w: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044</w:t>
            </w: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</w:rPr>
              <w:t>) 486-69-71; e</w:t>
            </w: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-</w:t>
            </w: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mail</w:t>
            </w: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: </w:t>
            </w:r>
            <w:hyperlink r:id="rId27" w:history="1"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</w:rPr>
                <w:t>posh@kyiv.ukrstat.gov.ua</w:t>
              </w:r>
            </w:hyperlink>
          </w:p>
          <w:p w:rsidR="00CA31F4" w:rsidRPr="00A2348F" w:rsidRDefault="00CA31F4" w:rsidP="00A2348F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Більше інформації: </w:t>
            </w:r>
            <w:hyperlink r:id="rId28" w:history="1"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http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://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www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kyiv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ukrstat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gov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ua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/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p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php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3?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c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=255&amp;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lang</w:t>
              </w:r>
              <w:r w:rsidRPr="00A2348F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=1</w:t>
              </w:r>
            </w:hyperlink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</w:rPr>
              <w:t>(Статистична інформація/Економічна статистика/Ціни)</w:t>
            </w:r>
          </w:p>
          <w:p w:rsidR="00CA31F4" w:rsidRPr="00A2348F" w:rsidRDefault="00CA31F4" w:rsidP="00A2348F">
            <w:pPr>
              <w:widowControl w:val="0"/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</w:rPr>
              <w:t>© Головне управління статистики у м.</w:t>
            </w: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 </w:t>
            </w:r>
            <w:r w:rsidRPr="00A2348F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Києві, 2026</w:t>
            </w:r>
          </w:p>
        </w:tc>
      </w:tr>
      <w:bookmarkEnd w:id="0"/>
      <w:bookmarkEnd w:id="2"/>
    </w:tbl>
    <w:p w:rsidR="00CA31F4" w:rsidRPr="00356050" w:rsidRDefault="00CA31F4" w:rsidP="00356050">
      <w:pPr>
        <w:pStyle w:val="--12"/>
        <w:ind w:firstLine="0"/>
        <w:rPr>
          <w:sz w:val="10"/>
          <w:szCs w:val="10"/>
        </w:rPr>
      </w:pPr>
    </w:p>
    <w:sectPr w:rsidR="00CA31F4" w:rsidRPr="00356050" w:rsidSect="0043435C"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31F4" w:rsidRDefault="00CA31F4" w:rsidP="005345A4">
      <w:r>
        <w:separator/>
      </w:r>
    </w:p>
  </w:endnote>
  <w:endnote w:type="continuationSeparator" w:id="1">
    <w:p w:rsidR="00CA31F4" w:rsidRDefault="00CA31F4" w:rsidP="00534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egoe UI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libri Light">
    <w:altName w:val="Calibri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1F4" w:rsidRDefault="00CA31F4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CA31F4" w:rsidRDefault="00CA31F4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CA31F4" w:rsidRDefault="00CA31F4" w:rsidP="00A859E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1F4" w:rsidRPr="00A859E3" w:rsidRDefault="00CA31F4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2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CA31F4" w:rsidRDefault="00CA31F4" w:rsidP="00A859E3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1F4" w:rsidRDefault="00CA31F4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A31F4" w:rsidRDefault="00CA31F4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A31F4" w:rsidRDefault="00CA31F4" w:rsidP="00A859E3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1F4" w:rsidRPr="00A859E3" w:rsidRDefault="00CA31F4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2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CA31F4" w:rsidRDefault="00CA31F4" w:rsidP="00A859E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31F4" w:rsidRDefault="00CA31F4" w:rsidP="005345A4">
      <w:r>
        <w:separator/>
      </w:r>
    </w:p>
  </w:footnote>
  <w:footnote w:type="continuationSeparator" w:id="1">
    <w:p w:rsidR="00CA31F4" w:rsidRDefault="00CA31F4" w:rsidP="005345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9pt;height:39pt;visibility:visible" o:bullet="t">
        <v:imagedata r:id="rId1" o:title=""/>
      </v:shape>
    </w:pict>
  </w:numPicBullet>
  <w:numPicBullet w:numPicBulletId="1">
    <w:pict>
      <v:shape id="_x0000_i1026" type="#_x0000_t75" style="width:36.6pt;height:36.6pt;visibility:visible" o:bullet="t">
        <v:imagedata r:id="rId2" o:title=""/>
      </v:shape>
    </w:pict>
  </w:numPicBullet>
  <w:numPicBullet w:numPicBulletId="2">
    <w:pict>
      <v:shape id="_x0000_i1027" type="#_x0000_t75" style="width:36pt;height:36pt;visibility:visible" o:bullet="t">
        <v:imagedata r:id="rId3" o:title=""/>
      </v:shape>
    </w:pict>
  </w:numPicBullet>
  <w:numPicBullet w:numPicBulletId="3">
    <w:pict>
      <v:shape id="_x0000_i1028" type="#_x0000_t75" style="width:36.6pt;height:36.6pt;visibility:visible" o:bullet="t">
        <v:imagedata r:id="rId4" o:title=""/>
      </v:shape>
    </w:pict>
  </w:numPicBullet>
  <w:numPicBullet w:numPicBulletId="4">
    <w:pict>
      <v:shape id="_x0000_i1029" type="#_x0000_t75" style="width:36.6pt;height:36.6pt;visibility:visible" o:bullet="t">
        <v:imagedata r:id="rId5" o:title=""/>
      </v:shape>
    </w:pict>
  </w:numPicBullet>
  <w:numPicBullet w:numPicBulletId="5">
    <w:pict>
      <v:shape id="_x0000_i1030" type="#_x0000_t75" style="width:36.6pt;height:36.6pt;visibility:visible" o:bullet="t">
        <v:imagedata r:id="rId6" o:title=""/>
      </v:shape>
    </w:pict>
  </w:numPicBullet>
  <w:numPicBullet w:numPicBulletId="6">
    <w:pict>
      <v:shape id="_x0000_i1031" type="#_x0000_t75" style="width:36.6pt;height:36.6pt;visibility:visible" o:bullet="t">
        <v:imagedata r:id="rId7" o:title=""/>
      </v:shape>
    </w:pict>
  </w:numPicBullet>
  <w:numPicBullet w:numPicBulletId="7">
    <w:pict>
      <v:shape id="_x0000_i1032" type="#_x0000_t75" style="width:36.6pt;height:37.2pt;visibility:visible" o:bullet="t">
        <v:imagedata r:id="rId8" o:title=""/>
      </v:shape>
    </w:pict>
  </w:numPicBullet>
  <w:numPicBullet w:numPicBulletId="8">
    <w:pict>
      <v:shape id="_x0000_i1033" type="#_x0000_t75" style="width:36.6pt;height:37.2pt;visibility:visible" o:bullet="t">
        <v:imagedata r:id="rId9" o:title=""/>
      </v:shape>
    </w:pict>
  </w:numPicBullet>
  <w:numPicBullet w:numPicBulletId="9">
    <w:pict>
      <v:shape id="_x0000_i1034" type="#_x0000_t75" style="width:37.2pt;height:36.6pt;visibility:visible" o:bullet="t">
        <v:imagedata r:id="rId10" o:title=""/>
      </v:shape>
    </w:pict>
  </w:numPicBullet>
  <w:numPicBullet w:numPicBulletId="10">
    <w:pict>
      <v:shape id="_x0000_i1035" type="#_x0000_t75" style="width:37.2pt;height:36.6pt;visibility:visible" o:bullet="t">
        <v:imagedata r:id="rId11" o:title=""/>
      </v:shape>
    </w:pict>
  </w:numPicBullet>
  <w:numPicBullet w:numPicBulletId="11">
    <w:pict>
      <v:shape id="_x0000_i1036" type="#_x0000_t75" alt="Конверт" style="width:8.4pt;height:8.4pt;visibility:visible" o:bullet="t">
        <v:imagedata r:id="rId12" o:title=""/>
      </v:shape>
    </w:pict>
  </w:numPicBullet>
  <w:abstractNum w:abstractNumId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681"/>
    <w:rsid w:val="00001F8D"/>
    <w:rsid w:val="000035CF"/>
    <w:rsid w:val="00003699"/>
    <w:rsid w:val="000044A0"/>
    <w:rsid w:val="00005F9C"/>
    <w:rsid w:val="00012462"/>
    <w:rsid w:val="0001273F"/>
    <w:rsid w:val="00014871"/>
    <w:rsid w:val="00015006"/>
    <w:rsid w:val="00015105"/>
    <w:rsid w:val="000152C9"/>
    <w:rsid w:val="000161D7"/>
    <w:rsid w:val="00020772"/>
    <w:rsid w:val="0002684B"/>
    <w:rsid w:val="000270CF"/>
    <w:rsid w:val="00031E2E"/>
    <w:rsid w:val="00033FB7"/>
    <w:rsid w:val="00036C25"/>
    <w:rsid w:val="00036E1E"/>
    <w:rsid w:val="00041033"/>
    <w:rsid w:val="00041139"/>
    <w:rsid w:val="00041E05"/>
    <w:rsid w:val="00045C8C"/>
    <w:rsid w:val="00062027"/>
    <w:rsid w:val="00062038"/>
    <w:rsid w:val="00062D72"/>
    <w:rsid w:val="0007552B"/>
    <w:rsid w:val="000802BE"/>
    <w:rsid w:val="00083C4E"/>
    <w:rsid w:val="00084F6C"/>
    <w:rsid w:val="00085165"/>
    <w:rsid w:val="0008554B"/>
    <w:rsid w:val="000865FC"/>
    <w:rsid w:val="00086AAE"/>
    <w:rsid w:val="00090B54"/>
    <w:rsid w:val="000914E6"/>
    <w:rsid w:val="00093BA1"/>
    <w:rsid w:val="00095E21"/>
    <w:rsid w:val="000978C4"/>
    <w:rsid w:val="000A1E70"/>
    <w:rsid w:val="000A27BC"/>
    <w:rsid w:val="000A2AAD"/>
    <w:rsid w:val="000A2EB3"/>
    <w:rsid w:val="000A489E"/>
    <w:rsid w:val="000A740D"/>
    <w:rsid w:val="000A7C0C"/>
    <w:rsid w:val="000B2664"/>
    <w:rsid w:val="000B6D17"/>
    <w:rsid w:val="000B7318"/>
    <w:rsid w:val="000C2BAC"/>
    <w:rsid w:val="000C2BD0"/>
    <w:rsid w:val="000C43BC"/>
    <w:rsid w:val="000C51A6"/>
    <w:rsid w:val="000C747A"/>
    <w:rsid w:val="000D4C6A"/>
    <w:rsid w:val="000D5FBC"/>
    <w:rsid w:val="000D6D0E"/>
    <w:rsid w:val="000D7438"/>
    <w:rsid w:val="000D7EE3"/>
    <w:rsid w:val="000E0309"/>
    <w:rsid w:val="000E0CE2"/>
    <w:rsid w:val="000E3C8F"/>
    <w:rsid w:val="000E415D"/>
    <w:rsid w:val="000E5420"/>
    <w:rsid w:val="000E595B"/>
    <w:rsid w:val="000F04FD"/>
    <w:rsid w:val="000F08C6"/>
    <w:rsid w:val="000F38ED"/>
    <w:rsid w:val="000F4803"/>
    <w:rsid w:val="000F5A68"/>
    <w:rsid w:val="000F62EB"/>
    <w:rsid w:val="000F715A"/>
    <w:rsid w:val="00101961"/>
    <w:rsid w:val="001024D6"/>
    <w:rsid w:val="00103CE6"/>
    <w:rsid w:val="00105D1A"/>
    <w:rsid w:val="001069E5"/>
    <w:rsid w:val="00110E8C"/>
    <w:rsid w:val="00111992"/>
    <w:rsid w:val="0011244C"/>
    <w:rsid w:val="0011554B"/>
    <w:rsid w:val="001161B8"/>
    <w:rsid w:val="001173DE"/>
    <w:rsid w:val="00127602"/>
    <w:rsid w:val="00127DC4"/>
    <w:rsid w:val="00133DF2"/>
    <w:rsid w:val="00134575"/>
    <w:rsid w:val="001347D1"/>
    <w:rsid w:val="00134917"/>
    <w:rsid w:val="001364F0"/>
    <w:rsid w:val="00140C2F"/>
    <w:rsid w:val="00146402"/>
    <w:rsid w:val="00150477"/>
    <w:rsid w:val="00150E83"/>
    <w:rsid w:val="001520F9"/>
    <w:rsid w:val="00152DB9"/>
    <w:rsid w:val="00153B92"/>
    <w:rsid w:val="001551BB"/>
    <w:rsid w:val="001552BC"/>
    <w:rsid w:val="001553ED"/>
    <w:rsid w:val="00156C7E"/>
    <w:rsid w:val="00160825"/>
    <w:rsid w:val="00160EB7"/>
    <w:rsid w:val="001631D6"/>
    <w:rsid w:val="0016401D"/>
    <w:rsid w:val="001658D8"/>
    <w:rsid w:val="0017140C"/>
    <w:rsid w:val="001735B4"/>
    <w:rsid w:val="00173727"/>
    <w:rsid w:val="00176453"/>
    <w:rsid w:val="00177C5D"/>
    <w:rsid w:val="00181A10"/>
    <w:rsid w:val="00183730"/>
    <w:rsid w:val="001909B1"/>
    <w:rsid w:val="0019449F"/>
    <w:rsid w:val="001952E7"/>
    <w:rsid w:val="001972A8"/>
    <w:rsid w:val="00197F57"/>
    <w:rsid w:val="001A05A7"/>
    <w:rsid w:val="001A0ADF"/>
    <w:rsid w:val="001A142C"/>
    <w:rsid w:val="001A3F59"/>
    <w:rsid w:val="001B4503"/>
    <w:rsid w:val="001B6234"/>
    <w:rsid w:val="001B77EB"/>
    <w:rsid w:val="001C0BCF"/>
    <w:rsid w:val="001C3E58"/>
    <w:rsid w:val="001C5915"/>
    <w:rsid w:val="001C5AB9"/>
    <w:rsid w:val="001C77C5"/>
    <w:rsid w:val="001D168E"/>
    <w:rsid w:val="001D1A19"/>
    <w:rsid w:val="001D3564"/>
    <w:rsid w:val="001D366B"/>
    <w:rsid w:val="001D3E55"/>
    <w:rsid w:val="001D722D"/>
    <w:rsid w:val="001E1102"/>
    <w:rsid w:val="001E4572"/>
    <w:rsid w:val="001E57A1"/>
    <w:rsid w:val="001E79A5"/>
    <w:rsid w:val="001F107C"/>
    <w:rsid w:val="001F3727"/>
    <w:rsid w:val="001F54C8"/>
    <w:rsid w:val="0020013A"/>
    <w:rsid w:val="0020157E"/>
    <w:rsid w:val="002023D6"/>
    <w:rsid w:val="00203BB1"/>
    <w:rsid w:val="002052FE"/>
    <w:rsid w:val="00206923"/>
    <w:rsid w:val="002103DC"/>
    <w:rsid w:val="002117EE"/>
    <w:rsid w:val="00211DAE"/>
    <w:rsid w:val="0021258A"/>
    <w:rsid w:val="002141FD"/>
    <w:rsid w:val="0021489B"/>
    <w:rsid w:val="002161EA"/>
    <w:rsid w:val="00216287"/>
    <w:rsid w:val="00217EAD"/>
    <w:rsid w:val="002204A8"/>
    <w:rsid w:val="0022068C"/>
    <w:rsid w:val="00220CE3"/>
    <w:rsid w:val="0022134F"/>
    <w:rsid w:val="00221BA0"/>
    <w:rsid w:val="002230DD"/>
    <w:rsid w:val="00223C08"/>
    <w:rsid w:val="002257BC"/>
    <w:rsid w:val="00233F9C"/>
    <w:rsid w:val="00235412"/>
    <w:rsid w:val="00237BA1"/>
    <w:rsid w:val="00237D0B"/>
    <w:rsid w:val="002442E9"/>
    <w:rsid w:val="00246029"/>
    <w:rsid w:val="002530AB"/>
    <w:rsid w:val="0025430D"/>
    <w:rsid w:val="00254775"/>
    <w:rsid w:val="00256FF8"/>
    <w:rsid w:val="00260148"/>
    <w:rsid w:val="00260BB1"/>
    <w:rsid w:val="002621A8"/>
    <w:rsid w:val="00264E6D"/>
    <w:rsid w:val="00271D1E"/>
    <w:rsid w:val="00273B54"/>
    <w:rsid w:val="00275999"/>
    <w:rsid w:val="002823AD"/>
    <w:rsid w:val="0028317C"/>
    <w:rsid w:val="0028485E"/>
    <w:rsid w:val="00287D35"/>
    <w:rsid w:val="002922F3"/>
    <w:rsid w:val="0029251B"/>
    <w:rsid w:val="00294482"/>
    <w:rsid w:val="002A1436"/>
    <w:rsid w:val="002A31AA"/>
    <w:rsid w:val="002A7545"/>
    <w:rsid w:val="002B5918"/>
    <w:rsid w:val="002C18E4"/>
    <w:rsid w:val="002C19E3"/>
    <w:rsid w:val="002C265E"/>
    <w:rsid w:val="002C3148"/>
    <w:rsid w:val="002C4768"/>
    <w:rsid w:val="002C48B3"/>
    <w:rsid w:val="002C5DB4"/>
    <w:rsid w:val="002D0C4C"/>
    <w:rsid w:val="002D4411"/>
    <w:rsid w:val="002D5008"/>
    <w:rsid w:val="002D538B"/>
    <w:rsid w:val="002E2E4B"/>
    <w:rsid w:val="002E31C8"/>
    <w:rsid w:val="002E5C22"/>
    <w:rsid w:val="002E65B7"/>
    <w:rsid w:val="002F06D7"/>
    <w:rsid w:val="002F1C34"/>
    <w:rsid w:val="002F1C69"/>
    <w:rsid w:val="002F27A8"/>
    <w:rsid w:val="002F3E93"/>
    <w:rsid w:val="002F710E"/>
    <w:rsid w:val="002F7374"/>
    <w:rsid w:val="00303464"/>
    <w:rsid w:val="003062A4"/>
    <w:rsid w:val="00306DA6"/>
    <w:rsid w:val="0030760F"/>
    <w:rsid w:val="0031286A"/>
    <w:rsid w:val="003138F7"/>
    <w:rsid w:val="00313C89"/>
    <w:rsid w:val="0031430B"/>
    <w:rsid w:val="00315B97"/>
    <w:rsid w:val="00315C2A"/>
    <w:rsid w:val="00316339"/>
    <w:rsid w:val="0031743B"/>
    <w:rsid w:val="0032141A"/>
    <w:rsid w:val="0032192A"/>
    <w:rsid w:val="00321E4D"/>
    <w:rsid w:val="00322715"/>
    <w:rsid w:val="00322F5E"/>
    <w:rsid w:val="00323907"/>
    <w:rsid w:val="00327232"/>
    <w:rsid w:val="00327E1B"/>
    <w:rsid w:val="003301C0"/>
    <w:rsid w:val="003323CE"/>
    <w:rsid w:val="00332707"/>
    <w:rsid w:val="00332E5F"/>
    <w:rsid w:val="00333B6A"/>
    <w:rsid w:val="00334A12"/>
    <w:rsid w:val="003364B9"/>
    <w:rsid w:val="003375F6"/>
    <w:rsid w:val="00341993"/>
    <w:rsid w:val="00344D00"/>
    <w:rsid w:val="00344D18"/>
    <w:rsid w:val="0034531F"/>
    <w:rsid w:val="00347928"/>
    <w:rsid w:val="003505A3"/>
    <w:rsid w:val="00351AF5"/>
    <w:rsid w:val="00354C77"/>
    <w:rsid w:val="00355962"/>
    <w:rsid w:val="00355F0D"/>
    <w:rsid w:val="00356050"/>
    <w:rsid w:val="00357A0C"/>
    <w:rsid w:val="003644C8"/>
    <w:rsid w:val="0036625E"/>
    <w:rsid w:val="003666C0"/>
    <w:rsid w:val="003668D1"/>
    <w:rsid w:val="00371BCE"/>
    <w:rsid w:val="0037204B"/>
    <w:rsid w:val="0037273F"/>
    <w:rsid w:val="00373910"/>
    <w:rsid w:val="003742C5"/>
    <w:rsid w:val="003755D8"/>
    <w:rsid w:val="00376865"/>
    <w:rsid w:val="003806B0"/>
    <w:rsid w:val="00380C06"/>
    <w:rsid w:val="00383D12"/>
    <w:rsid w:val="00384B9E"/>
    <w:rsid w:val="0038519D"/>
    <w:rsid w:val="00386FD7"/>
    <w:rsid w:val="0038775F"/>
    <w:rsid w:val="00391F28"/>
    <w:rsid w:val="00392863"/>
    <w:rsid w:val="003965C5"/>
    <w:rsid w:val="00396FFC"/>
    <w:rsid w:val="003A0421"/>
    <w:rsid w:val="003A1A16"/>
    <w:rsid w:val="003A2E2D"/>
    <w:rsid w:val="003A3A47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46DD"/>
    <w:rsid w:val="003C50DA"/>
    <w:rsid w:val="003C6F2B"/>
    <w:rsid w:val="003D03D1"/>
    <w:rsid w:val="003D09E7"/>
    <w:rsid w:val="003D0EAB"/>
    <w:rsid w:val="003D1E35"/>
    <w:rsid w:val="003D200C"/>
    <w:rsid w:val="003D237C"/>
    <w:rsid w:val="003D5C18"/>
    <w:rsid w:val="003E2BEA"/>
    <w:rsid w:val="003E2F76"/>
    <w:rsid w:val="003E5A8D"/>
    <w:rsid w:val="003E68A4"/>
    <w:rsid w:val="003E7A35"/>
    <w:rsid w:val="003F219A"/>
    <w:rsid w:val="003F30A2"/>
    <w:rsid w:val="003F7681"/>
    <w:rsid w:val="003F7E0F"/>
    <w:rsid w:val="00401D3F"/>
    <w:rsid w:val="00403106"/>
    <w:rsid w:val="00404956"/>
    <w:rsid w:val="00407D46"/>
    <w:rsid w:val="00410F30"/>
    <w:rsid w:val="00412F0D"/>
    <w:rsid w:val="004144F0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3544"/>
    <w:rsid w:val="004644F3"/>
    <w:rsid w:val="00464B9F"/>
    <w:rsid w:val="004650F4"/>
    <w:rsid w:val="00466330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13F"/>
    <w:rsid w:val="004C0BE4"/>
    <w:rsid w:val="004C104B"/>
    <w:rsid w:val="004C5CAB"/>
    <w:rsid w:val="004C635E"/>
    <w:rsid w:val="004D19D0"/>
    <w:rsid w:val="004D1E8E"/>
    <w:rsid w:val="004D4FC9"/>
    <w:rsid w:val="004D51EB"/>
    <w:rsid w:val="004E1916"/>
    <w:rsid w:val="004E2DB5"/>
    <w:rsid w:val="004E3384"/>
    <w:rsid w:val="004E655B"/>
    <w:rsid w:val="004F0AAE"/>
    <w:rsid w:val="004F0CCC"/>
    <w:rsid w:val="004F2129"/>
    <w:rsid w:val="004F6898"/>
    <w:rsid w:val="005013A8"/>
    <w:rsid w:val="0050459D"/>
    <w:rsid w:val="005058BB"/>
    <w:rsid w:val="005128F4"/>
    <w:rsid w:val="0052004B"/>
    <w:rsid w:val="0052077A"/>
    <w:rsid w:val="00521B65"/>
    <w:rsid w:val="00524A5E"/>
    <w:rsid w:val="0052506C"/>
    <w:rsid w:val="00525AB5"/>
    <w:rsid w:val="005270A4"/>
    <w:rsid w:val="005271A0"/>
    <w:rsid w:val="00527D8D"/>
    <w:rsid w:val="00530DE9"/>
    <w:rsid w:val="00531FB3"/>
    <w:rsid w:val="005345A4"/>
    <w:rsid w:val="005352F2"/>
    <w:rsid w:val="00535837"/>
    <w:rsid w:val="00535EE8"/>
    <w:rsid w:val="005371FC"/>
    <w:rsid w:val="005376CF"/>
    <w:rsid w:val="00543644"/>
    <w:rsid w:val="00545A7F"/>
    <w:rsid w:val="0055022F"/>
    <w:rsid w:val="00553FE8"/>
    <w:rsid w:val="0055403F"/>
    <w:rsid w:val="00554CFD"/>
    <w:rsid w:val="00555BE1"/>
    <w:rsid w:val="0055623D"/>
    <w:rsid w:val="005563E5"/>
    <w:rsid w:val="005578F4"/>
    <w:rsid w:val="0056115F"/>
    <w:rsid w:val="005617E6"/>
    <w:rsid w:val="005645E0"/>
    <w:rsid w:val="005669D4"/>
    <w:rsid w:val="00571E23"/>
    <w:rsid w:val="005756D8"/>
    <w:rsid w:val="005805F8"/>
    <w:rsid w:val="00580FB3"/>
    <w:rsid w:val="00590EBA"/>
    <w:rsid w:val="0059208E"/>
    <w:rsid w:val="00593E50"/>
    <w:rsid w:val="0059709F"/>
    <w:rsid w:val="00597A77"/>
    <w:rsid w:val="005A2665"/>
    <w:rsid w:val="005A33D3"/>
    <w:rsid w:val="005A5323"/>
    <w:rsid w:val="005A78DA"/>
    <w:rsid w:val="005A7E9A"/>
    <w:rsid w:val="005B0CA6"/>
    <w:rsid w:val="005B25D2"/>
    <w:rsid w:val="005B38C8"/>
    <w:rsid w:val="005B50D4"/>
    <w:rsid w:val="005B5E7D"/>
    <w:rsid w:val="005B6669"/>
    <w:rsid w:val="005C2EC8"/>
    <w:rsid w:val="005C546A"/>
    <w:rsid w:val="005C615B"/>
    <w:rsid w:val="005C6559"/>
    <w:rsid w:val="005D0BEE"/>
    <w:rsid w:val="005D115F"/>
    <w:rsid w:val="005D225C"/>
    <w:rsid w:val="005D4CB7"/>
    <w:rsid w:val="005E2930"/>
    <w:rsid w:val="005E33FA"/>
    <w:rsid w:val="005E3E8C"/>
    <w:rsid w:val="005E40CD"/>
    <w:rsid w:val="005E55FF"/>
    <w:rsid w:val="005E77C4"/>
    <w:rsid w:val="005E7DF3"/>
    <w:rsid w:val="005F3CCA"/>
    <w:rsid w:val="005F59BA"/>
    <w:rsid w:val="00600EC5"/>
    <w:rsid w:val="006035D6"/>
    <w:rsid w:val="00603D32"/>
    <w:rsid w:val="00603F7A"/>
    <w:rsid w:val="006057B5"/>
    <w:rsid w:val="00611927"/>
    <w:rsid w:val="0061206A"/>
    <w:rsid w:val="00612DDA"/>
    <w:rsid w:val="00613FC2"/>
    <w:rsid w:val="00620AE7"/>
    <w:rsid w:val="00625F53"/>
    <w:rsid w:val="00626BC1"/>
    <w:rsid w:val="0062764B"/>
    <w:rsid w:val="00627D64"/>
    <w:rsid w:val="00636A5D"/>
    <w:rsid w:val="00641EE2"/>
    <w:rsid w:val="006438DC"/>
    <w:rsid w:val="0064572E"/>
    <w:rsid w:val="00651839"/>
    <w:rsid w:val="00653544"/>
    <w:rsid w:val="00656AB2"/>
    <w:rsid w:val="00663AD3"/>
    <w:rsid w:val="006643E9"/>
    <w:rsid w:val="0066610D"/>
    <w:rsid w:val="0067167D"/>
    <w:rsid w:val="0067354A"/>
    <w:rsid w:val="00680879"/>
    <w:rsid w:val="00680B3F"/>
    <w:rsid w:val="0068157D"/>
    <w:rsid w:val="00683510"/>
    <w:rsid w:val="00685202"/>
    <w:rsid w:val="00686F7B"/>
    <w:rsid w:val="00687887"/>
    <w:rsid w:val="00690177"/>
    <w:rsid w:val="0069333E"/>
    <w:rsid w:val="00693570"/>
    <w:rsid w:val="00693F3B"/>
    <w:rsid w:val="00693FF0"/>
    <w:rsid w:val="00695DCE"/>
    <w:rsid w:val="006A0065"/>
    <w:rsid w:val="006A1EDB"/>
    <w:rsid w:val="006A3569"/>
    <w:rsid w:val="006A36D6"/>
    <w:rsid w:val="006A3E63"/>
    <w:rsid w:val="006A435E"/>
    <w:rsid w:val="006A54EB"/>
    <w:rsid w:val="006A6BE1"/>
    <w:rsid w:val="006A6F97"/>
    <w:rsid w:val="006B0D61"/>
    <w:rsid w:val="006B0E29"/>
    <w:rsid w:val="006B1144"/>
    <w:rsid w:val="006B3151"/>
    <w:rsid w:val="006B3971"/>
    <w:rsid w:val="006B3A20"/>
    <w:rsid w:val="006B6E31"/>
    <w:rsid w:val="006C27BC"/>
    <w:rsid w:val="006C3774"/>
    <w:rsid w:val="006C3B3C"/>
    <w:rsid w:val="006C779A"/>
    <w:rsid w:val="006D0034"/>
    <w:rsid w:val="006D1B8F"/>
    <w:rsid w:val="006D3772"/>
    <w:rsid w:val="006D3D0B"/>
    <w:rsid w:val="006D7347"/>
    <w:rsid w:val="006E032D"/>
    <w:rsid w:val="006E079C"/>
    <w:rsid w:val="006E33AA"/>
    <w:rsid w:val="006E3757"/>
    <w:rsid w:val="006E617E"/>
    <w:rsid w:val="006E6FE7"/>
    <w:rsid w:val="006F1098"/>
    <w:rsid w:val="006F268F"/>
    <w:rsid w:val="006F64E1"/>
    <w:rsid w:val="006F779B"/>
    <w:rsid w:val="00701688"/>
    <w:rsid w:val="00701A36"/>
    <w:rsid w:val="00702AAB"/>
    <w:rsid w:val="00705D9F"/>
    <w:rsid w:val="00706171"/>
    <w:rsid w:val="00706C55"/>
    <w:rsid w:val="007113B1"/>
    <w:rsid w:val="00714672"/>
    <w:rsid w:val="00715118"/>
    <w:rsid w:val="00717A3D"/>
    <w:rsid w:val="00720960"/>
    <w:rsid w:val="007211CF"/>
    <w:rsid w:val="00721510"/>
    <w:rsid w:val="00722CA7"/>
    <w:rsid w:val="00722E0A"/>
    <w:rsid w:val="007234E3"/>
    <w:rsid w:val="00725A14"/>
    <w:rsid w:val="00727FBB"/>
    <w:rsid w:val="007313FC"/>
    <w:rsid w:val="00731D4A"/>
    <w:rsid w:val="00736442"/>
    <w:rsid w:val="007409AB"/>
    <w:rsid w:val="007417D8"/>
    <w:rsid w:val="007417FE"/>
    <w:rsid w:val="00742269"/>
    <w:rsid w:val="007435D2"/>
    <w:rsid w:val="007446AD"/>
    <w:rsid w:val="007446E7"/>
    <w:rsid w:val="00745FF6"/>
    <w:rsid w:val="00747931"/>
    <w:rsid w:val="00750068"/>
    <w:rsid w:val="007510FE"/>
    <w:rsid w:val="007524AE"/>
    <w:rsid w:val="007538C1"/>
    <w:rsid w:val="00753C1B"/>
    <w:rsid w:val="00755706"/>
    <w:rsid w:val="00757281"/>
    <w:rsid w:val="0076461E"/>
    <w:rsid w:val="00766689"/>
    <w:rsid w:val="00766BC3"/>
    <w:rsid w:val="00766EC8"/>
    <w:rsid w:val="007671B2"/>
    <w:rsid w:val="00772841"/>
    <w:rsid w:val="00776B29"/>
    <w:rsid w:val="0078111F"/>
    <w:rsid w:val="007818D2"/>
    <w:rsid w:val="00782781"/>
    <w:rsid w:val="00782F4C"/>
    <w:rsid w:val="007876BB"/>
    <w:rsid w:val="007917E8"/>
    <w:rsid w:val="007920ED"/>
    <w:rsid w:val="00795BB0"/>
    <w:rsid w:val="007976C0"/>
    <w:rsid w:val="007B21AF"/>
    <w:rsid w:val="007B2A96"/>
    <w:rsid w:val="007B2EA4"/>
    <w:rsid w:val="007B4B67"/>
    <w:rsid w:val="007B65F6"/>
    <w:rsid w:val="007C35C2"/>
    <w:rsid w:val="007D1180"/>
    <w:rsid w:val="007D28EC"/>
    <w:rsid w:val="007D2E20"/>
    <w:rsid w:val="007D37B9"/>
    <w:rsid w:val="007D79B0"/>
    <w:rsid w:val="007E0B9F"/>
    <w:rsid w:val="007E15B8"/>
    <w:rsid w:val="007E1BFB"/>
    <w:rsid w:val="007E664D"/>
    <w:rsid w:val="007E67C0"/>
    <w:rsid w:val="007E7672"/>
    <w:rsid w:val="007F30C3"/>
    <w:rsid w:val="007F3AD6"/>
    <w:rsid w:val="007F44DA"/>
    <w:rsid w:val="007F485B"/>
    <w:rsid w:val="007F5741"/>
    <w:rsid w:val="007F73CD"/>
    <w:rsid w:val="007F7E5C"/>
    <w:rsid w:val="008047EE"/>
    <w:rsid w:val="00805354"/>
    <w:rsid w:val="008061C2"/>
    <w:rsid w:val="00810682"/>
    <w:rsid w:val="00812E47"/>
    <w:rsid w:val="00813D83"/>
    <w:rsid w:val="00813F71"/>
    <w:rsid w:val="008148FC"/>
    <w:rsid w:val="00815D6C"/>
    <w:rsid w:val="0081612D"/>
    <w:rsid w:val="00817462"/>
    <w:rsid w:val="00820877"/>
    <w:rsid w:val="00824956"/>
    <w:rsid w:val="00825D66"/>
    <w:rsid w:val="00826603"/>
    <w:rsid w:val="00833CA1"/>
    <w:rsid w:val="00837295"/>
    <w:rsid w:val="0083740E"/>
    <w:rsid w:val="00845288"/>
    <w:rsid w:val="00845C42"/>
    <w:rsid w:val="00845F0B"/>
    <w:rsid w:val="00846343"/>
    <w:rsid w:val="00846649"/>
    <w:rsid w:val="00846C6B"/>
    <w:rsid w:val="00854F1C"/>
    <w:rsid w:val="008571A5"/>
    <w:rsid w:val="00857D6C"/>
    <w:rsid w:val="00860C51"/>
    <w:rsid w:val="00860FC1"/>
    <w:rsid w:val="0086579B"/>
    <w:rsid w:val="0086619C"/>
    <w:rsid w:val="008706CB"/>
    <w:rsid w:val="00871C60"/>
    <w:rsid w:val="0087211E"/>
    <w:rsid w:val="00872193"/>
    <w:rsid w:val="0087376F"/>
    <w:rsid w:val="00873FCE"/>
    <w:rsid w:val="00874D63"/>
    <w:rsid w:val="008753CA"/>
    <w:rsid w:val="00876A6A"/>
    <w:rsid w:val="008801E4"/>
    <w:rsid w:val="00881C33"/>
    <w:rsid w:val="00887457"/>
    <w:rsid w:val="008904AB"/>
    <w:rsid w:val="00891E2D"/>
    <w:rsid w:val="00893415"/>
    <w:rsid w:val="0089635B"/>
    <w:rsid w:val="008966E2"/>
    <w:rsid w:val="0089724A"/>
    <w:rsid w:val="0089728C"/>
    <w:rsid w:val="008A1469"/>
    <w:rsid w:val="008A20F4"/>
    <w:rsid w:val="008A2160"/>
    <w:rsid w:val="008A4346"/>
    <w:rsid w:val="008B2BAA"/>
    <w:rsid w:val="008B4265"/>
    <w:rsid w:val="008B580D"/>
    <w:rsid w:val="008B6D9A"/>
    <w:rsid w:val="008B7E7B"/>
    <w:rsid w:val="008C0460"/>
    <w:rsid w:val="008C24EB"/>
    <w:rsid w:val="008C332F"/>
    <w:rsid w:val="008C75DC"/>
    <w:rsid w:val="008D1F4E"/>
    <w:rsid w:val="008D6752"/>
    <w:rsid w:val="008D76E8"/>
    <w:rsid w:val="008D7E39"/>
    <w:rsid w:val="008E08EA"/>
    <w:rsid w:val="008E19D8"/>
    <w:rsid w:val="008E2093"/>
    <w:rsid w:val="008E2721"/>
    <w:rsid w:val="008E2B5C"/>
    <w:rsid w:val="008E2F01"/>
    <w:rsid w:val="008F0355"/>
    <w:rsid w:val="008F1805"/>
    <w:rsid w:val="008F1916"/>
    <w:rsid w:val="008F2DD6"/>
    <w:rsid w:val="008F3BBD"/>
    <w:rsid w:val="008F3E04"/>
    <w:rsid w:val="008F74CF"/>
    <w:rsid w:val="00902197"/>
    <w:rsid w:val="00905394"/>
    <w:rsid w:val="00905E99"/>
    <w:rsid w:val="009107B3"/>
    <w:rsid w:val="00912293"/>
    <w:rsid w:val="00912552"/>
    <w:rsid w:val="00915FE3"/>
    <w:rsid w:val="0091702C"/>
    <w:rsid w:val="00921C44"/>
    <w:rsid w:val="009222FD"/>
    <w:rsid w:val="00922558"/>
    <w:rsid w:val="00923776"/>
    <w:rsid w:val="009239BB"/>
    <w:rsid w:val="00925137"/>
    <w:rsid w:val="0092544E"/>
    <w:rsid w:val="00925967"/>
    <w:rsid w:val="0092790B"/>
    <w:rsid w:val="00927D36"/>
    <w:rsid w:val="00936FEA"/>
    <w:rsid w:val="009408B4"/>
    <w:rsid w:val="00942DE9"/>
    <w:rsid w:val="00944162"/>
    <w:rsid w:val="009442C3"/>
    <w:rsid w:val="00944304"/>
    <w:rsid w:val="00947153"/>
    <w:rsid w:val="00951A2E"/>
    <w:rsid w:val="009554B1"/>
    <w:rsid w:val="00956B6E"/>
    <w:rsid w:val="00956CF0"/>
    <w:rsid w:val="00957312"/>
    <w:rsid w:val="00963277"/>
    <w:rsid w:val="00964901"/>
    <w:rsid w:val="00970417"/>
    <w:rsid w:val="0097068B"/>
    <w:rsid w:val="00971AEF"/>
    <w:rsid w:val="009726BA"/>
    <w:rsid w:val="00976232"/>
    <w:rsid w:val="00985DAE"/>
    <w:rsid w:val="00986C79"/>
    <w:rsid w:val="00987B7C"/>
    <w:rsid w:val="00987E08"/>
    <w:rsid w:val="00990BFD"/>
    <w:rsid w:val="00991359"/>
    <w:rsid w:val="00991FFE"/>
    <w:rsid w:val="00994D7E"/>
    <w:rsid w:val="009976EE"/>
    <w:rsid w:val="00997FBF"/>
    <w:rsid w:val="009A403F"/>
    <w:rsid w:val="009A410E"/>
    <w:rsid w:val="009B1DA0"/>
    <w:rsid w:val="009B4330"/>
    <w:rsid w:val="009B43E2"/>
    <w:rsid w:val="009B503C"/>
    <w:rsid w:val="009C119B"/>
    <w:rsid w:val="009C6B1C"/>
    <w:rsid w:val="009D11D7"/>
    <w:rsid w:val="009D3372"/>
    <w:rsid w:val="009D36CC"/>
    <w:rsid w:val="009D4F13"/>
    <w:rsid w:val="009D6608"/>
    <w:rsid w:val="009D786F"/>
    <w:rsid w:val="009D7C33"/>
    <w:rsid w:val="009E1E14"/>
    <w:rsid w:val="009E5250"/>
    <w:rsid w:val="009F1643"/>
    <w:rsid w:val="009F1BC9"/>
    <w:rsid w:val="009F7EBB"/>
    <w:rsid w:val="00A02EA0"/>
    <w:rsid w:val="00A031E5"/>
    <w:rsid w:val="00A03D04"/>
    <w:rsid w:val="00A101EF"/>
    <w:rsid w:val="00A10490"/>
    <w:rsid w:val="00A10657"/>
    <w:rsid w:val="00A11F00"/>
    <w:rsid w:val="00A1344D"/>
    <w:rsid w:val="00A20104"/>
    <w:rsid w:val="00A2296B"/>
    <w:rsid w:val="00A2348F"/>
    <w:rsid w:val="00A26D6B"/>
    <w:rsid w:val="00A27802"/>
    <w:rsid w:val="00A30428"/>
    <w:rsid w:val="00A3186C"/>
    <w:rsid w:val="00A33250"/>
    <w:rsid w:val="00A33BCD"/>
    <w:rsid w:val="00A34606"/>
    <w:rsid w:val="00A34A9C"/>
    <w:rsid w:val="00A35E89"/>
    <w:rsid w:val="00A36402"/>
    <w:rsid w:val="00A405C3"/>
    <w:rsid w:val="00A40DDB"/>
    <w:rsid w:val="00A425F0"/>
    <w:rsid w:val="00A516C5"/>
    <w:rsid w:val="00A51B77"/>
    <w:rsid w:val="00A54514"/>
    <w:rsid w:val="00A56C6B"/>
    <w:rsid w:val="00A6214C"/>
    <w:rsid w:val="00A64F1A"/>
    <w:rsid w:val="00A66B72"/>
    <w:rsid w:val="00A67BF6"/>
    <w:rsid w:val="00A745A7"/>
    <w:rsid w:val="00A761E9"/>
    <w:rsid w:val="00A811B9"/>
    <w:rsid w:val="00A81CC5"/>
    <w:rsid w:val="00A830DC"/>
    <w:rsid w:val="00A835D1"/>
    <w:rsid w:val="00A85599"/>
    <w:rsid w:val="00A859E3"/>
    <w:rsid w:val="00A87C9B"/>
    <w:rsid w:val="00A90AF4"/>
    <w:rsid w:val="00A9131F"/>
    <w:rsid w:val="00A935AA"/>
    <w:rsid w:val="00A935E0"/>
    <w:rsid w:val="00A93B71"/>
    <w:rsid w:val="00A95064"/>
    <w:rsid w:val="00A97CAD"/>
    <w:rsid w:val="00AA1102"/>
    <w:rsid w:val="00AA2C96"/>
    <w:rsid w:val="00AA4FCE"/>
    <w:rsid w:val="00AA5AE8"/>
    <w:rsid w:val="00AA6195"/>
    <w:rsid w:val="00AB09A5"/>
    <w:rsid w:val="00AB3E99"/>
    <w:rsid w:val="00AB4886"/>
    <w:rsid w:val="00AB50F9"/>
    <w:rsid w:val="00AB610E"/>
    <w:rsid w:val="00AB6859"/>
    <w:rsid w:val="00AC0AD9"/>
    <w:rsid w:val="00AC0E93"/>
    <w:rsid w:val="00AC1363"/>
    <w:rsid w:val="00AC38A5"/>
    <w:rsid w:val="00AC47CA"/>
    <w:rsid w:val="00AC4845"/>
    <w:rsid w:val="00AC4CE2"/>
    <w:rsid w:val="00AD306C"/>
    <w:rsid w:val="00AD3F54"/>
    <w:rsid w:val="00AD5329"/>
    <w:rsid w:val="00AD7A18"/>
    <w:rsid w:val="00AE18BE"/>
    <w:rsid w:val="00AE3AF4"/>
    <w:rsid w:val="00AE5008"/>
    <w:rsid w:val="00AF0777"/>
    <w:rsid w:val="00AF0AB3"/>
    <w:rsid w:val="00AF3AEE"/>
    <w:rsid w:val="00AF4992"/>
    <w:rsid w:val="00AF4A82"/>
    <w:rsid w:val="00AF5556"/>
    <w:rsid w:val="00AF6861"/>
    <w:rsid w:val="00AF7F71"/>
    <w:rsid w:val="00B056E7"/>
    <w:rsid w:val="00B05EEA"/>
    <w:rsid w:val="00B0783F"/>
    <w:rsid w:val="00B11185"/>
    <w:rsid w:val="00B128E5"/>
    <w:rsid w:val="00B152A7"/>
    <w:rsid w:val="00B157A4"/>
    <w:rsid w:val="00B16548"/>
    <w:rsid w:val="00B2009E"/>
    <w:rsid w:val="00B23838"/>
    <w:rsid w:val="00B244EE"/>
    <w:rsid w:val="00B249D5"/>
    <w:rsid w:val="00B2711C"/>
    <w:rsid w:val="00B30681"/>
    <w:rsid w:val="00B324EB"/>
    <w:rsid w:val="00B349D8"/>
    <w:rsid w:val="00B35CA5"/>
    <w:rsid w:val="00B36F44"/>
    <w:rsid w:val="00B4144A"/>
    <w:rsid w:val="00B41B59"/>
    <w:rsid w:val="00B42D27"/>
    <w:rsid w:val="00B43312"/>
    <w:rsid w:val="00B43337"/>
    <w:rsid w:val="00B464AE"/>
    <w:rsid w:val="00B529B3"/>
    <w:rsid w:val="00B536B1"/>
    <w:rsid w:val="00B54280"/>
    <w:rsid w:val="00B54D2E"/>
    <w:rsid w:val="00B55C22"/>
    <w:rsid w:val="00B55D75"/>
    <w:rsid w:val="00B56386"/>
    <w:rsid w:val="00B56728"/>
    <w:rsid w:val="00B60452"/>
    <w:rsid w:val="00B60B5A"/>
    <w:rsid w:val="00B611B8"/>
    <w:rsid w:val="00B6596A"/>
    <w:rsid w:val="00B65DF9"/>
    <w:rsid w:val="00B67AD2"/>
    <w:rsid w:val="00B742D2"/>
    <w:rsid w:val="00B76241"/>
    <w:rsid w:val="00B763BC"/>
    <w:rsid w:val="00B766B9"/>
    <w:rsid w:val="00B76B2F"/>
    <w:rsid w:val="00B77206"/>
    <w:rsid w:val="00B7751A"/>
    <w:rsid w:val="00B77832"/>
    <w:rsid w:val="00B816F5"/>
    <w:rsid w:val="00B834D4"/>
    <w:rsid w:val="00B84371"/>
    <w:rsid w:val="00B92EB6"/>
    <w:rsid w:val="00B9457F"/>
    <w:rsid w:val="00B958CA"/>
    <w:rsid w:val="00B9620F"/>
    <w:rsid w:val="00BA0DAC"/>
    <w:rsid w:val="00BA3D5E"/>
    <w:rsid w:val="00BA5516"/>
    <w:rsid w:val="00BA5A6A"/>
    <w:rsid w:val="00BA75C3"/>
    <w:rsid w:val="00BB3F8D"/>
    <w:rsid w:val="00BB5247"/>
    <w:rsid w:val="00BB6E4A"/>
    <w:rsid w:val="00BB6EA4"/>
    <w:rsid w:val="00BC08AA"/>
    <w:rsid w:val="00BC4175"/>
    <w:rsid w:val="00BC5429"/>
    <w:rsid w:val="00BC5DB4"/>
    <w:rsid w:val="00BC6566"/>
    <w:rsid w:val="00BD68B2"/>
    <w:rsid w:val="00BE0C4A"/>
    <w:rsid w:val="00BE344F"/>
    <w:rsid w:val="00BE47D5"/>
    <w:rsid w:val="00BE70F0"/>
    <w:rsid w:val="00BE7BAC"/>
    <w:rsid w:val="00BF0B0D"/>
    <w:rsid w:val="00BF40BE"/>
    <w:rsid w:val="00BF7DA3"/>
    <w:rsid w:val="00C003C3"/>
    <w:rsid w:val="00C007E9"/>
    <w:rsid w:val="00C02EB6"/>
    <w:rsid w:val="00C03417"/>
    <w:rsid w:val="00C046E7"/>
    <w:rsid w:val="00C04AEE"/>
    <w:rsid w:val="00C0529B"/>
    <w:rsid w:val="00C0633A"/>
    <w:rsid w:val="00C07EE1"/>
    <w:rsid w:val="00C10528"/>
    <w:rsid w:val="00C12F48"/>
    <w:rsid w:val="00C14316"/>
    <w:rsid w:val="00C168B5"/>
    <w:rsid w:val="00C172D8"/>
    <w:rsid w:val="00C2005D"/>
    <w:rsid w:val="00C20120"/>
    <w:rsid w:val="00C203E8"/>
    <w:rsid w:val="00C227F8"/>
    <w:rsid w:val="00C25704"/>
    <w:rsid w:val="00C260A4"/>
    <w:rsid w:val="00C273F6"/>
    <w:rsid w:val="00C31763"/>
    <w:rsid w:val="00C321E9"/>
    <w:rsid w:val="00C32651"/>
    <w:rsid w:val="00C33038"/>
    <w:rsid w:val="00C368D5"/>
    <w:rsid w:val="00C411E9"/>
    <w:rsid w:val="00C439C2"/>
    <w:rsid w:val="00C46F12"/>
    <w:rsid w:val="00C5570B"/>
    <w:rsid w:val="00C55F91"/>
    <w:rsid w:val="00C57848"/>
    <w:rsid w:val="00C6243C"/>
    <w:rsid w:val="00C6318A"/>
    <w:rsid w:val="00C66A28"/>
    <w:rsid w:val="00C66BCC"/>
    <w:rsid w:val="00C72B29"/>
    <w:rsid w:val="00C76A1D"/>
    <w:rsid w:val="00C7717E"/>
    <w:rsid w:val="00C77237"/>
    <w:rsid w:val="00C80DA8"/>
    <w:rsid w:val="00C817B1"/>
    <w:rsid w:val="00C82677"/>
    <w:rsid w:val="00C83266"/>
    <w:rsid w:val="00C84496"/>
    <w:rsid w:val="00C85CB1"/>
    <w:rsid w:val="00C86584"/>
    <w:rsid w:val="00C86881"/>
    <w:rsid w:val="00C917C9"/>
    <w:rsid w:val="00C93267"/>
    <w:rsid w:val="00C94333"/>
    <w:rsid w:val="00C9487D"/>
    <w:rsid w:val="00C970B9"/>
    <w:rsid w:val="00CA0CDA"/>
    <w:rsid w:val="00CA0E0C"/>
    <w:rsid w:val="00CA306A"/>
    <w:rsid w:val="00CA31F4"/>
    <w:rsid w:val="00CA548B"/>
    <w:rsid w:val="00CA6973"/>
    <w:rsid w:val="00CA76F9"/>
    <w:rsid w:val="00CB432D"/>
    <w:rsid w:val="00CB4D19"/>
    <w:rsid w:val="00CB594F"/>
    <w:rsid w:val="00CB613E"/>
    <w:rsid w:val="00CB63BB"/>
    <w:rsid w:val="00CB7C2D"/>
    <w:rsid w:val="00CC15F6"/>
    <w:rsid w:val="00CC2AB5"/>
    <w:rsid w:val="00CC2F3B"/>
    <w:rsid w:val="00CC4DF0"/>
    <w:rsid w:val="00CC7D42"/>
    <w:rsid w:val="00CD00ED"/>
    <w:rsid w:val="00CD5A28"/>
    <w:rsid w:val="00CE01F6"/>
    <w:rsid w:val="00CE0645"/>
    <w:rsid w:val="00CE1237"/>
    <w:rsid w:val="00CE2985"/>
    <w:rsid w:val="00CE2E69"/>
    <w:rsid w:val="00CE6665"/>
    <w:rsid w:val="00CE68D9"/>
    <w:rsid w:val="00CE6918"/>
    <w:rsid w:val="00CF2955"/>
    <w:rsid w:val="00D02A57"/>
    <w:rsid w:val="00D03889"/>
    <w:rsid w:val="00D05AE6"/>
    <w:rsid w:val="00D05C36"/>
    <w:rsid w:val="00D12CC7"/>
    <w:rsid w:val="00D13457"/>
    <w:rsid w:val="00D13BC4"/>
    <w:rsid w:val="00D1568E"/>
    <w:rsid w:val="00D158AB"/>
    <w:rsid w:val="00D2068A"/>
    <w:rsid w:val="00D20B3F"/>
    <w:rsid w:val="00D21038"/>
    <w:rsid w:val="00D22487"/>
    <w:rsid w:val="00D25EC4"/>
    <w:rsid w:val="00D32DA1"/>
    <w:rsid w:val="00D343A6"/>
    <w:rsid w:val="00D34B75"/>
    <w:rsid w:val="00D34ECB"/>
    <w:rsid w:val="00D3532A"/>
    <w:rsid w:val="00D3564B"/>
    <w:rsid w:val="00D3686E"/>
    <w:rsid w:val="00D4157B"/>
    <w:rsid w:val="00D43A9C"/>
    <w:rsid w:val="00D448B4"/>
    <w:rsid w:val="00D46F8B"/>
    <w:rsid w:val="00D511B6"/>
    <w:rsid w:val="00D52248"/>
    <w:rsid w:val="00D52438"/>
    <w:rsid w:val="00D5244A"/>
    <w:rsid w:val="00D568AB"/>
    <w:rsid w:val="00D56BB2"/>
    <w:rsid w:val="00D576DF"/>
    <w:rsid w:val="00D617F7"/>
    <w:rsid w:val="00D63B4B"/>
    <w:rsid w:val="00D662EB"/>
    <w:rsid w:val="00D7190A"/>
    <w:rsid w:val="00D71ED1"/>
    <w:rsid w:val="00D72702"/>
    <w:rsid w:val="00D74C64"/>
    <w:rsid w:val="00D7555B"/>
    <w:rsid w:val="00D75CD6"/>
    <w:rsid w:val="00D75EC3"/>
    <w:rsid w:val="00D76ABF"/>
    <w:rsid w:val="00D80590"/>
    <w:rsid w:val="00D86D05"/>
    <w:rsid w:val="00D93A04"/>
    <w:rsid w:val="00D955E7"/>
    <w:rsid w:val="00DA031E"/>
    <w:rsid w:val="00DA2973"/>
    <w:rsid w:val="00DA2B2C"/>
    <w:rsid w:val="00DA49CB"/>
    <w:rsid w:val="00DA59D1"/>
    <w:rsid w:val="00DA66D5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2036"/>
    <w:rsid w:val="00DF3C19"/>
    <w:rsid w:val="00DF3E01"/>
    <w:rsid w:val="00E02D0D"/>
    <w:rsid w:val="00E052DA"/>
    <w:rsid w:val="00E11551"/>
    <w:rsid w:val="00E116C1"/>
    <w:rsid w:val="00E14E96"/>
    <w:rsid w:val="00E15577"/>
    <w:rsid w:val="00E20398"/>
    <w:rsid w:val="00E21352"/>
    <w:rsid w:val="00E230F7"/>
    <w:rsid w:val="00E2356A"/>
    <w:rsid w:val="00E24775"/>
    <w:rsid w:val="00E27651"/>
    <w:rsid w:val="00E3733F"/>
    <w:rsid w:val="00E40CF4"/>
    <w:rsid w:val="00E42236"/>
    <w:rsid w:val="00E45D5E"/>
    <w:rsid w:val="00E47188"/>
    <w:rsid w:val="00E512BB"/>
    <w:rsid w:val="00E52CED"/>
    <w:rsid w:val="00E54BE5"/>
    <w:rsid w:val="00E55777"/>
    <w:rsid w:val="00E5676C"/>
    <w:rsid w:val="00E57A9C"/>
    <w:rsid w:val="00E57CFF"/>
    <w:rsid w:val="00E6281B"/>
    <w:rsid w:val="00E64AE3"/>
    <w:rsid w:val="00E6502C"/>
    <w:rsid w:val="00E6594F"/>
    <w:rsid w:val="00E667AB"/>
    <w:rsid w:val="00E71601"/>
    <w:rsid w:val="00E73855"/>
    <w:rsid w:val="00E80126"/>
    <w:rsid w:val="00E813AC"/>
    <w:rsid w:val="00E82FAA"/>
    <w:rsid w:val="00E847BB"/>
    <w:rsid w:val="00E85852"/>
    <w:rsid w:val="00E8720A"/>
    <w:rsid w:val="00E8762A"/>
    <w:rsid w:val="00E90E6A"/>
    <w:rsid w:val="00E91088"/>
    <w:rsid w:val="00E930EE"/>
    <w:rsid w:val="00E93EBA"/>
    <w:rsid w:val="00E94112"/>
    <w:rsid w:val="00E957C4"/>
    <w:rsid w:val="00E959E0"/>
    <w:rsid w:val="00E97A76"/>
    <w:rsid w:val="00EA1904"/>
    <w:rsid w:val="00EA2489"/>
    <w:rsid w:val="00EA27CA"/>
    <w:rsid w:val="00EA2856"/>
    <w:rsid w:val="00EA2CEE"/>
    <w:rsid w:val="00EA2E95"/>
    <w:rsid w:val="00EA4EC7"/>
    <w:rsid w:val="00EA5E05"/>
    <w:rsid w:val="00EB0FB7"/>
    <w:rsid w:val="00EB11F3"/>
    <w:rsid w:val="00EB12BD"/>
    <w:rsid w:val="00EB1754"/>
    <w:rsid w:val="00EB43DF"/>
    <w:rsid w:val="00EB67CE"/>
    <w:rsid w:val="00EC1AF8"/>
    <w:rsid w:val="00EC6435"/>
    <w:rsid w:val="00ED0113"/>
    <w:rsid w:val="00ED2550"/>
    <w:rsid w:val="00ED3347"/>
    <w:rsid w:val="00ED544B"/>
    <w:rsid w:val="00ED5771"/>
    <w:rsid w:val="00ED5CBF"/>
    <w:rsid w:val="00ED63FC"/>
    <w:rsid w:val="00ED7CA8"/>
    <w:rsid w:val="00EE0476"/>
    <w:rsid w:val="00EE7FFE"/>
    <w:rsid w:val="00EF0439"/>
    <w:rsid w:val="00EF31B2"/>
    <w:rsid w:val="00EF390F"/>
    <w:rsid w:val="00EF486E"/>
    <w:rsid w:val="00EF62D0"/>
    <w:rsid w:val="00F0151D"/>
    <w:rsid w:val="00F0215C"/>
    <w:rsid w:val="00F1234A"/>
    <w:rsid w:val="00F1374D"/>
    <w:rsid w:val="00F15677"/>
    <w:rsid w:val="00F2553E"/>
    <w:rsid w:val="00F2656E"/>
    <w:rsid w:val="00F27ED1"/>
    <w:rsid w:val="00F310EE"/>
    <w:rsid w:val="00F31CD8"/>
    <w:rsid w:val="00F3306A"/>
    <w:rsid w:val="00F3665B"/>
    <w:rsid w:val="00F36A35"/>
    <w:rsid w:val="00F370CB"/>
    <w:rsid w:val="00F4196F"/>
    <w:rsid w:val="00F4211F"/>
    <w:rsid w:val="00F45EB0"/>
    <w:rsid w:val="00F46B32"/>
    <w:rsid w:val="00F46E7F"/>
    <w:rsid w:val="00F502DF"/>
    <w:rsid w:val="00F507B9"/>
    <w:rsid w:val="00F53C17"/>
    <w:rsid w:val="00F5666F"/>
    <w:rsid w:val="00F56E27"/>
    <w:rsid w:val="00F57ACB"/>
    <w:rsid w:val="00F63393"/>
    <w:rsid w:val="00F64324"/>
    <w:rsid w:val="00F6627F"/>
    <w:rsid w:val="00F7093F"/>
    <w:rsid w:val="00F70E11"/>
    <w:rsid w:val="00F76560"/>
    <w:rsid w:val="00F76C3D"/>
    <w:rsid w:val="00F80225"/>
    <w:rsid w:val="00F80C2B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6773"/>
    <w:rsid w:val="00FA7C4A"/>
    <w:rsid w:val="00FB0000"/>
    <w:rsid w:val="00FB1099"/>
    <w:rsid w:val="00FB3567"/>
    <w:rsid w:val="00FB38CF"/>
    <w:rsid w:val="00FB4166"/>
    <w:rsid w:val="00FB4617"/>
    <w:rsid w:val="00FB51C0"/>
    <w:rsid w:val="00FB6C57"/>
    <w:rsid w:val="00FB7297"/>
    <w:rsid w:val="00FC09A7"/>
    <w:rsid w:val="00FC340A"/>
    <w:rsid w:val="00FC50A6"/>
    <w:rsid w:val="00FC7B1A"/>
    <w:rsid w:val="00FD6173"/>
    <w:rsid w:val="00FE0719"/>
    <w:rsid w:val="00FE2182"/>
    <w:rsid w:val="00FE562F"/>
    <w:rsid w:val="00FE605D"/>
    <w:rsid w:val="00FE799B"/>
    <w:rsid w:val="00FF0370"/>
    <w:rsid w:val="00FF0480"/>
    <w:rsid w:val="00FF0AFE"/>
    <w:rsid w:val="00FF3212"/>
    <w:rsid w:val="00FF4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681"/>
    <w:rPr>
      <w:rFonts w:ascii="Times New Roman" w:eastAsia="Times New Roman" w:hAnsi="Times New Roman"/>
      <w:sz w:val="24"/>
      <w:szCs w:val="24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243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E116C1"/>
    <w:rPr>
      <w:rFonts w:cs="Times New Roman"/>
      <w:color w:val="0000FF"/>
      <w:u w:val="single"/>
    </w:rPr>
  </w:style>
  <w:style w:type="character" w:customStyle="1" w:styleId="1">
    <w:name w:val="Неразрешенное упоминание1"/>
    <w:basedOn w:val="DefaultParagraphFont"/>
    <w:uiPriority w:val="99"/>
    <w:semiHidden/>
    <w:rsid w:val="00E116C1"/>
    <w:rPr>
      <w:rFonts w:cs="Times New Roman"/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rsid w:val="00B763BC"/>
    <w:rPr>
      <w:rFonts w:cs="Times New Roman"/>
      <w:color w:val="954F72"/>
      <w:u w:val="single"/>
    </w:rPr>
  </w:style>
  <w:style w:type="paragraph" w:styleId="Title">
    <w:name w:val="Title"/>
    <w:basedOn w:val="Normal"/>
    <w:link w:val="TitleChar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2117EE"/>
    <w:rPr>
      <w:rFonts w:ascii="Times New Roman" w:hAnsi="Times New Roman" w:cs="Times New Roman"/>
      <w:b/>
      <w:kern w:val="0"/>
      <w:sz w:val="20"/>
      <w:szCs w:val="20"/>
      <w:lang w:val="uk-UA" w:eastAsia="ru-RU"/>
    </w:rPr>
  </w:style>
  <w:style w:type="paragraph" w:styleId="BodyText">
    <w:name w:val="Body Text"/>
    <w:basedOn w:val="Normal"/>
    <w:link w:val="BodyTextChar"/>
    <w:uiPriority w:val="99"/>
    <w:rsid w:val="00E422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E42236"/>
    <w:rPr>
      <w:rFonts w:ascii="Times New Roman" w:hAnsi="Times New Roman" w:cs="Times New Roman"/>
      <w:kern w:val="0"/>
      <w:lang w:val="uk-UA" w:eastAsia="ru-RU"/>
    </w:rPr>
  </w:style>
  <w:style w:type="paragraph" w:styleId="NormalWeb">
    <w:name w:val="Normal (Web)"/>
    <w:basedOn w:val="Normal"/>
    <w:uiPriority w:val="99"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Normal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LineNumber">
    <w:name w:val="line number"/>
    <w:basedOn w:val="DefaultParagraphFont"/>
    <w:uiPriority w:val="99"/>
    <w:semiHidden/>
    <w:rsid w:val="00EF390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345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345A4"/>
    <w:rPr>
      <w:rFonts w:ascii="Times New Roman" w:hAnsi="Times New Roman" w:cs="Times New Roman"/>
      <w:kern w:val="0"/>
      <w:lang w:val="uk-UA" w:eastAsia="ru-RU"/>
    </w:rPr>
  </w:style>
  <w:style w:type="paragraph" w:styleId="Footer">
    <w:name w:val="footer"/>
    <w:basedOn w:val="Normal"/>
    <w:link w:val="FooterChar"/>
    <w:uiPriority w:val="99"/>
    <w:rsid w:val="005345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345A4"/>
    <w:rPr>
      <w:rFonts w:ascii="Times New Roman" w:hAnsi="Times New Roman" w:cs="Times New Roman"/>
      <w:kern w:val="0"/>
      <w:lang w:val="uk-UA" w:eastAsia="ru-RU"/>
    </w:rPr>
  </w:style>
  <w:style w:type="character" w:styleId="Emphasis">
    <w:name w:val="Emphasis"/>
    <w:basedOn w:val="DefaultParagraphFont"/>
    <w:uiPriority w:val="99"/>
    <w:qFormat/>
    <w:rsid w:val="0021258A"/>
    <w:rPr>
      <w:rFonts w:cs="Times New Roman"/>
      <w:i/>
      <w:iCs/>
    </w:rPr>
  </w:style>
  <w:style w:type="character" w:styleId="SubtleEmphasis">
    <w:name w:val="Subtle Emphasis"/>
    <w:basedOn w:val="DefaultParagraphFont"/>
    <w:uiPriority w:val="99"/>
    <w:qFormat/>
    <w:rsid w:val="00AB3E99"/>
    <w:rPr>
      <w:rFonts w:cs="Times New Roman"/>
      <w:i/>
      <w:iCs/>
      <w:color w:val="404040"/>
    </w:rPr>
  </w:style>
  <w:style w:type="paragraph" w:styleId="BodyTextIndent">
    <w:name w:val="Body Text Indent"/>
    <w:basedOn w:val="Normal"/>
    <w:link w:val="BodyTextIndentChar"/>
    <w:uiPriority w:val="99"/>
    <w:rsid w:val="00EA4EC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A4EC7"/>
    <w:rPr>
      <w:rFonts w:ascii="Times New Roman" w:hAnsi="Times New Roman" w:cs="Times New Roman"/>
      <w:kern w:val="0"/>
      <w:lang w:val="uk-UA" w:eastAsia="ru-RU"/>
    </w:rPr>
  </w:style>
  <w:style w:type="paragraph" w:styleId="ListParagraph">
    <w:name w:val="List Paragraph"/>
    <w:basedOn w:val="Normal"/>
    <w:uiPriority w:val="99"/>
    <w:qFormat/>
    <w:rsid w:val="00626BC1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rsid w:val="00A859E3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BA3D5E"/>
    <w:rPr>
      <w:sz w:val="20"/>
      <w:szCs w:val="20"/>
      <w:lang w:val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BA3D5E"/>
    <w:rPr>
      <w:rFonts w:ascii="Times New Roman" w:hAnsi="Times New Roman" w:cs="Times New Roman"/>
      <w:kern w:val="0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A3D5E"/>
    <w:rPr>
      <w:rFonts w:ascii="Segoe UI" w:eastAsia="Times New Roman" w:hAnsi="Segoe UI" w:cs="Segoe UI"/>
      <w:kern w:val="0"/>
      <w:sz w:val="18"/>
      <w:szCs w:val="18"/>
      <w:lang w:val="uk-UA"/>
    </w:rPr>
  </w:style>
  <w:style w:type="paragraph" w:styleId="NoSpacing">
    <w:name w:val="No Spacing"/>
    <w:uiPriority w:val="99"/>
    <w:qFormat/>
    <w:rsid w:val="00BA3D5E"/>
    <w:rPr>
      <w:lang w:val="uk-UA" w:eastAsia="en-US"/>
    </w:rPr>
  </w:style>
  <w:style w:type="paragraph" w:styleId="PlainText">
    <w:name w:val="Plain Text"/>
    <w:basedOn w:val="Normal"/>
    <w:link w:val="PlainTextChar"/>
    <w:uiPriority w:val="99"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BA3D5E"/>
    <w:rPr>
      <w:rFonts w:ascii="Courier New" w:hAnsi="Courier New" w:cs="Courier New"/>
      <w:kern w:val="0"/>
      <w:sz w:val="20"/>
      <w:szCs w:val="20"/>
      <w:lang w:val="uk-UA" w:eastAsia="uk-UA"/>
    </w:rPr>
  </w:style>
  <w:style w:type="paragraph" w:customStyle="1" w:styleId="--12">
    <w:name w:val="Текст-синій-12"/>
    <w:basedOn w:val="Normal"/>
    <w:link w:val="--120"/>
    <w:uiPriority w:val="99"/>
    <w:rsid w:val="00380C06"/>
    <w:pPr>
      <w:ind w:firstLine="567"/>
      <w:jc w:val="both"/>
    </w:pPr>
    <w:rPr>
      <w:rFonts w:ascii="Calibri" w:hAnsi="Calibri" w:cs="Calibri"/>
      <w:color w:val="22517D"/>
      <w:szCs w:val="26"/>
    </w:rPr>
  </w:style>
  <w:style w:type="paragraph" w:customStyle="1" w:styleId="--121">
    <w:name w:val="без абзаца-синій-12"/>
    <w:basedOn w:val="Normal"/>
    <w:link w:val="--122"/>
    <w:uiPriority w:val="99"/>
    <w:rsid w:val="00FE0719"/>
    <w:pPr>
      <w:jc w:val="both"/>
    </w:pPr>
    <w:rPr>
      <w:rFonts w:ascii="Calibri" w:hAnsi="Calibri" w:cs="Calibri"/>
      <w:color w:val="22517D"/>
    </w:rPr>
  </w:style>
  <w:style w:type="character" w:customStyle="1" w:styleId="--120">
    <w:name w:val="Текст-синій-12 Знак"/>
    <w:basedOn w:val="DefaultParagraphFont"/>
    <w:link w:val="--12"/>
    <w:uiPriority w:val="99"/>
    <w:locked/>
    <w:rsid w:val="00380C06"/>
    <w:rPr>
      <w:rFonts w:eastAsia="Times New Roman" w:cs="Calibri"/>
      <w:snapToGrid w:val="0"/>
      <w:color w:val="22517D"/>
      <w:kern w:val="0"/>
      <w:sz w:val="26"/>
      <w:szCs w:val="26"/>
      <w:lang w:val="uk-UA" w:eastAsia="ru-RU"/>
    </w:rPr>
  </w:style>
  <w:style w:type="paragraph" w:customStyle="1" w:styleId="a">
    <w:name w:val="маркер жовтий"/>
    <w:basedOn w:val="--121"/>
    <w:link w:val="a0"/>
    <w:uiPriority w:val="99"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DefaultParagraphFont"/>
    <w:link w:val="--121"/>
    <w:uiPriority w:val="99"/>
    <w:locked/>
    <w:rsid w:val="00FE0719"/>
    <w:rPr>
      <w:rFonts w:eastAsia="Times New Roman" w:cs="Calibri"/>
      <w:color w:val="22517D"/>
      <w:kern w:val="0"/>
      <w:lang w:val="uk-UA" w:eastAsia="ru-RU"/>
    </w:rPr>
  </w:style>
  <w:style w:type="character" w:customStyle="1" w:styleId="a0">
    <w:name w:val="маркер жовтий Знак"/>
    <w:basedOn w:val="--122"/>
    <w:link w:val="a"/>
    <w:uiPriority w:val="99"/>
    <w:locked/>
    <w:rsid w:val="005B5E7D"/>
    <w:rPr>
      <w:b/>
      <w:color w:val="DB9528"/>
    </w:rPr>
  </w:style>
  <w:style w:type="paragraph" w:styleId="Revision">
    <w:name w:val="Revision"/>
    <w:hidden/>
    <w:uiPriority w:val="99"/>
    <w:semiHidden/>
    <w:rsid w:val="00424342"/>
    <w:rPr>
      <w:rFonts w:ascii="Times New Roman" w:eastAsia="Times New Roman" w:hAnsi="Times New Roman"/>
      <w:sz w:val="24"/>
      <w:szCs w:val="24"/>
      <w:lang w:val="uk-UA"/>
    </w:rPr>
  </w:style>
  <w:style w:type="table" w:customStyle="1" w:styleId="10">
    <w:name w:val="Сітка таблиці1"/>
    <w:uiPriority w:val="99"/>
    <w:rsid w:val="006E375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rsid w:val="00356050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458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4.emf"/><Relationship Id="rId13" Type="http://schemas.openxmlformats.org/officeDocument/2006/relationships/footer" Target="footer2.xml"/><Relationship Id="rId18" Type="http://schemas.openxmlformats.org/officeDocument/2006/relationships/footer" Target="footer3.xml"/><Relationship Id="rId26" Type="http://schemas.openxmlformats.org/officeDocument/2006/relationships/hyperlink" Target="https://stat.gov.ua/sites/default/files/migration/files/2023/190_2023/190_2023.pdf" TargetMode="External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7" Type="http://schemas.openxmlformats.org/officeDocument/2006/relationships/image" Target="media/image13.emf"/><Relationship Id="rId12" Type="http://schemas.openxmlformats.org/officeDocument/2006/relationships/footer" Target="footer1.xml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19.png"/><Relationship Id="rId20" Type="http://schemas.openxmlformats.org/officeDocument/2006/relationships/image" Target="media/image20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7.png"/><Relationship Id="rId24" Type="http://schemas.openxmlformats.org/officeDocument/2006/relationships/image" Target="media/image22.png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4.bin"/><Relationship Id="rId28" Type="http://schemas.openxmlformats.org/officeDocument/2006/relationships/hyperlink" Target="http://www.kyiv.ukrstat.gov.ua/p.php3?c=255&amp;lang=1" TargetMode="External"/><Relationship Id="rId10" Type="http://schemas.openxmlformats.org/officeDocument/2006/relationships/image" Target="media/image16.png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image" Target="media/image15.png"/><Relationship Id="rId14" Type="http://schemas.openxmlformats.org/officeDocument/2006/relationships/image" Target="media/image18.png"/><Relationship Id="rId22" Type="http://schemas.openxmlformats.org/officeDocument/2006/relationships/image" Target="media/image21.png"/><Relationship Id="rId27" Type="http://schemas.openxmlformats.org/officeDocument/2006/relationships/hyperlink" Target="mailto:posh@kyiv.ukrstat.gov.ua" TargetMode="External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700</TotalTime>
  <Pages>4</Pages>
  <Words>813</Words>
  <Characters>4638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ПРОФАЦЬКА Надія Вікторівна</dc:creator>
  <cp:keywords/>
  <dc:description/>
  <cp:lastModifiedBy>inet-312-03</cp:lastModifiedBy>
  <cp:revision>55</cp:revision>
  <dcterms:created xsi:type="dcterms:W3CDTF">2025-09-19T08:12:00Z</dcterms:created>
  <dcterms:modified xsi:type="dcterms:W3CDTF">2026-01-15T08:36:00Z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